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F72D" w14:textId="77777777" w:rsidR="00555EDB" w:rsidRDefault="00E27A3A" w:rsidP="00555EDB">
      <w:pPr>
        <w:adjustRightInd w:val="0"/>
        <w:snapToGrid w:val="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衛生福利部</w:t>
      </w:r>
      <w:r w:rsidR="00C86FDC" w:rsidRPr="00C86FDC">
        <w:rPr>
          <w:sz w:val="52"/>
          <w:szCs w:val="52"/>
        </w:rPr>
        <w:t>衛生福利資料</w:t>
      </w:r>
      <w:r w:rsidR="00555EDB">
        <w:rPr>
          <w:rFonts w:hint="eastAsia"/>
          <w:sz w:val="52"/>
          <w:szCs w:val="52"/>
        </w:rPr>
        <w:t>科學</w:t>
      </w:r>
      <w:r w:rsidR="00C86FDC" w:rsidRPr="00C86FDC">
        <w:rPr>
          <w:sz w:val="52"/>
          <w:szCs w:val="52"/>
        </w:rPr>
        <w:t>中心</w:t>
      </w:r>
    </w:p>
    <w:p w14:paraId="4175629F" w14:textId="2C905938" w:rsidR="00C86FDC" w:rsidRPr="00C86FDC" w:rsidRDefault="00070F6E" w:rsidP="00555EDB">
      <w:pPr>
        <w:adjustRightInd w:val="0"/>
        <w:snapToGrid w:val="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長庚</w:t>
      </w:r>
      <w:r w:rsidR="00B605A6">
        <w:rPr>
          <w:rFonts w:hint="eastAsia"/>
          <w:sz w:val="52"/>
          <w:szCs w:val="52"/>
        </w:rPr>
        <w:t>大學</w:t>
      </w:r>
      <w:r w:rsidR="00C86FDC" w:rsidRPr="00C86FDC">
        <w:rPr>
          <w:sz w:val="52"/>
          <w:szCs w:val="52"/>
        </w:rPr>
        <w:t>研究分中心</w:t>
      </w:r>
    </w:p>
    <w:p w14:paraId="4F554F8B" w14:textId="77777777" w:rsidR="00C86FDC" w:rsidRPr="00C86FDC" w:rsidRDefault="004F041C" w:rsidP="00B92B01">
      <w:pPr>
        <w:adjustRightInd w:val="0"/>
        <w:snapToGrid w:val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資訊安全政策</w:t>
      </w:r>
    </w:p>
    <w:p w14:paraId="16D962E9" w14:textId="77777777" w:rsidR="00C86FDC" w:rsidRPr="00C86FDC" w:rsidRDefault="00C86FDC" w:rsidP="00C86FDC">
      <w:pPr>
        <w:rPr>
          <w:sz w:val="52"/>
          <w:szCs w:val="52"/>
        </w:rPr>
      </w:pPr>
    </w:p>
    <w:p w14:paraId="2CB44F33" w14:textId="77777777" w:rsidR="00C86FDC" w:rsidRPr="00C86FDC" w:rsidRDefault="00C86FDC" w:rsidP="00C86FDC">
      <w:pPr>
        <w:rPr>
          <w:sz w:val="52"/>
          <w:szCs w:val="52"/>
        </w:rPr>
      </w:pPr>
    </w:p>
    <w:p w14:paraId="1C4F271B" w14:textId="77777777" w:rsidR="00C86FDC" w:rsidRDefault="00C86FDC" w:rsidP="00C86FDC">
      <w:pPr>
        <w:rPr>
          <w:sz w:val="52"/>
          <w:szCs w:val="52"/>
        </w:rPr>
      </w:pPr>
    </w:p>
    <w:p w14:paraId="239BE68A" w14:textId="77777777" w:rsidR="00C86FDC" w:rsidRPr="00C86FDC" w:rsidRDefault="00C86FDC" w:rsidP="00C86FDC">
      <w:pPr>
        <w:rPr>
          <w:sz w:val="52"/>
          <w:szCs w:val="52"/>
        </w:rPr>
      </w:pPr>
    </w:p>
    <w:p w14:paraId="2EE80AA9" w14:textId="77777777" w:rsidR="00C86FDC" w:rsidRPr="00C86FDC" w:rsidRDefault="00C86FDC" w:rsidP="00C86FDC">
      <w:pPr>
        <w:rPr>
          <w:sz w:val="52"/>
          <w:szCs w:val="52"/>
        </w:rPr>
      </w:pPr>
    </w:p>
    <w:p w14:paraId="16EDB6A9" w14:textId="77777777" w:rsidR="00C86FDC" w:rsidRDefault="00C86FDC" w:rsidP="00C86FDC">
      <w:pPr>
        <w:rPr>
          <w:sz w:val="52"/>
          <w:szCs w:val="52"/>
        </w:rPr>
      </w:pPr>
    </w:p>
    <w:p w14:paraId="38852CE3" w14:textId="77777777" w:rsidR="00C86FDC" w:rsidRPr="00504075" w:rsidRDefault="00C86FDC" w:rsidP="00C86FDC">
      <w:pPr>
        <w:rPr>
          <w:sz w:val="52"/>
          <w:szCs w:val="52"/>
        </w:rPr>
      </w:pPr>
    </w:p>
    <w:p w14:paraId="6817E2D8" w14:textId="77777777" w:rsidR="0056714F" w:rsidRDefault="0056714F" w:rsidP="00C86FDC">
      <w:pPr>
        <w:rPr>
          <w:sz w:val="52"/>
          <w:szCs w:val="52"/>
        </w:rPr>
      </w:pPr>
    </w:p>
    <w:p w14:paraId="77666543" w14:textId="77777777" w:rsidR="0056714F" w:rsidRPr="0056714F" w:rsidRDefault="0056714F" w:rsidP="00C86FDC">
      <w:pPr>
        <w:rPr>
          <w:sz w:val="52"/>
          <w:szCs w:val="52"/>
        </w:rPr>
      </w:pPr>
    </w:p>
    <w:p w14:paraId="2E47B1A7" w14:textId="77777777" w:rsidR="00C86FDC" w:rsidRDefault="00C86FDC" w:rsidP="00C86FDC">
      <w:pPr>
        <w:rPr>
          <w:sz w:val="52"/>
          <w:szCs w:val="52"/>
        </w:rPr>
      </w:pPr>
    </w:p>
    <w:p w14:paraId="0F772651" w14:textId="77777777" w:rsidR="00C86FDC" w:rsidRPr="00C86FDC" w:rsidRDefault="00C86FDC" w:rsidP="00C86FDC">
      <w:pPr>
        <w:rPr>
          <w:sz w:val="52"/>
          <w:szCs w:val="52"/>
        </w:rPr>
      </w:pPr>
    </w:p>
    <w:p w14:paraId="6905B250" w14:textId="77777777" w:rsidR="00C86FDC" w:rsidRPr="00C86FDC" w:rsidRDefault="00127E92" w:rsidP="00B92B01">
      <w:pPr>
        <w:snapToGrid w:val="0"/>
        <w:jc w:val="left"/>
        <w:rPr>
          <w:rFonts w:ascii="標楷體" w:hAnsi="標楷體"/>
          <w:sz w:val="40"/>
          <w:szCs w:val="40"/>
        </w:rPr>
      </w:pPr>
      <w:r>
        <w:rPr>
          <w:rFonts w:hint="eastAsia"/>
          <w:sz w:val="40"/>
          <w:szCs w:val="40"/>
        </w:rPr>
        <w:t>資訊分級</w:t>
      </w:r>
      <w:r w:rsidR="00C86FDC" w:rsidRPr="00C86FDC">
        <w:rPr>
          <w:sz w:val="40"/>
          <w:szCs w:val="40"/>
        </w:rPr>
        <w:t>：</w:t>
      </w:r>
      <w:r w:rsidR="00504075">
        <w:rPr>
          <w:rFonts w:ascii="標楷體" w:hAnsi="標楷體" w:hint="eastAsia"/>
          <w:sz w:val="40"/>
          <w:szCs w:val="40"/>
        </w:rPr>
        <w:t>■</w:t>
      </w:r>
      <w:r w:rsidR="00C86FDC" w:rsidRPr="00C86FDC">
        <w:rPr>
          <w:rFonts w:ascii="標楷體" w:hAnsi="標楷體"/>
          <w:sz w:val="40"/>
          <w:szCs w:val="40"/>
        </w:rPr>
        <w:t>一般 □</w:t>
      </w:r>
      <w:r w:rsidR="00C86FDC">
        <w:rPr>
          <w:rFonts w:ascii="標楷體" w:hAnsi="標楷體" w:hint="eastAsia"/>
          <w:sz w:val="40"/>
          <w:szCs w:val="40"/>
        </w:rPr>
        <w:t>內部</w:t>
      </w:r>
      <w:r w:rsidR="00C86FDC" w:rsidRPr="00C86FDC">
        <w:rPr>
          <w:rFonts w:ascii="標楷體" w:hAnsi="標楷體"/>
          <w:sz w:val="40"/>
          <w:szCs w:val="40"/>
        </w:rPr>
        <w:t xml:space="preserve"> □機密</w:t>
      </w:r>
    </w:p>
    <w:p w14:paraId="1A968C71" w14:textId="77777777" w:rsidR="00C86FDC" w:rsidRPr="00C86FDC" w:rsidRDefault="00C86FDC" w:rsidP="00B92B01">
      <w:pPr>
        <w:snapToGrid w:val="0"/>
        <w:jc w:val="left"/>
        <w:rPr>
          <w:sz w:val="40"/>
          <w:szCs w:val="40"/>
        </w:rPr>
      </w:pPr>
      <w:r w:rsidRPr="00C86FDC">
        <w:rPr>
          <w:sz w:val="40"/>
          <w:szCs w:val="40"/>
        </w:rPr>
        <w:t>文件編號：</w:t>
      </w:r>
      <w:r w:rsidRPr="00C86FDC">
        <w:rPr>
          <w:sz w:val="40"/>
          <w:szCs w:val="40"/>
        </w:rPr>
        <w:t>ISMS-0</w:t>
      </w:r>
      <w:r w:rsidR="004F041C">
        <w:rPr>
          <w:rFonts w:hint="eastAsia"/>
          <w:sz w:val="40"/>
          <w:szCs w:val="40"/>
        </w:rPr>
        <w:t>1</w:t>
      </w:r>
      <w:r w:rsidRPr="00C86FDC">
        <w:rPr>
          <w:sz w:val="40"/>
          <w:szCs w:val="40"/>
        </w:rPr>
        <w:t>-00</w:t>
      </w:r>
      <w:r w:rsidR="004F041C">
        <w:rPr>
          <w:rFonts w:hint="eastAsia"/>
          <w:sz w:val="40"/>
          <w:szCs w:val="40"/>
        </w:rPr>
        <w:t>1</w:t>
      </w:r>
    </w:p>
    <w:p w14:paraId="1C969BAD" w14:textId="3AEF96F8" w:rsidR="00C86FDC" w:rsidRPr="00C86FDC" w:rsidRDefault="00C86FDC" w:rsidP="00B92B01">
      <w:pPr>
        <w:snapToGrid w:val="0"/>
        <w:jc w:val="left"/>
        <w:rPr>
          <w:sz w:val="40"/>
          <w:szCs w:val="40"/>
        </w:rPr>
      </w:pPr>
      <w:r w:rsidRPr="00C86FDC">
        <w:rPr>
          <w:sz w:val="40"/>
          <w:szCs w:val="40"/>
        </w:rPr>
        <w:t>版</w:t>
      </w:r>
      <w:r w:rsidRPr="00C86FDC">
        <w:rPr>
          <w:sz w:val="40"/>
          <w:szCs w:val="40"/>
        </w:rPr>
        <w:t xml:space="preserve">    </w:t>
      </w:r>
      <w:r w:rsidRPr="00C86FDC">
        <w:rPr>
          <w:sz w:val="40"/>
          <w:szCs w:val="40"/>
        </w:rPr>
        <w:t>本：</w:t>
      </w:r>
      <w:r w:rsidR="00E91770">
        <w:rPr>
          <w:sz w:val="40"/>
          <w:szCs w:val="40"/>
        </w:rPr>
        <w:t>V1.</w:t>
      </w:r>
      <w:r w:rsidR="00CA2597">
        <w:rPr>
          <w:rFonts w:hint="eastAsia"/>
          <w:sz w:val="40"/>
          <w:szCs w:val="40"/>
        </w:rPr>
        <w:t>0</w:t>
      </w:r>
    </w:p>
    <w:p w14:paraId="58DF0068" w14:textId="22B753FC" w:rsidR="00C86FDC" w:rsidRDefault="00507CBC" w:rsidP="00B92B01">
      <w:pPr>
        <w:snapToGrid w:val="0"/>
        <w:jc w:val="left"/>
        <w:rPr>
          <w:sz w:val="40"/>
          <w:szCs w:val="40"/>
        </w:rPr>
        <w:sectPr w:rsidR="00C86FD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int="eastAsia"/>
          <w:sz w:val="40"/>
          <w:szCs w:val="40"/>
        </w:rPr>
        <w:t>修訂</w:t>
      </w:r>
      <w:r w:rsidR="00C86FDC" w:rsidRPr="00C86FDC">
        <w:rPr>
          <w:sz w:val="40"/>
          <w:szCs w:val="40"/>
        </w:rPr>
        <w:t>日期：</w:t>
      </w:r>
      <w:r w:rsidR="00CA2597">
        <w:rPr>
          <w:sz w:val="40"/>
          <w:szCs w:val="40"/>
        </w:rPr>
        <w:t>20</w:t>
      </w:r>
      <w:r w:rsidR="00CA2597">
        <w:rPr>
          <w:rFonts w:hint="eastAsia"/>
          <w:sz w:val="40"/>
          <w:szCs w:val="40"/>
        </w:rPr>
        <w:t>20</w:t>
      </w:r>
      <w:r w:rsidR="001B1508" w:rsidRPr="001B1508">
        <w:rPr>
          <w:rFonts w:hint="eastAsia"/>
          <w:sz w:val="40"/>
          <w:szCs w:val="40"/>
        </w:rPr>
        <w:t>年</w:t>
      </w:r>
      <w:r w:rsidR="003D2C39">
        <w:rPr>
          <w:rFonts w:hint="eastAsia"/>
          <w:sz w:val="40"/>
          <w:szCs w:val="40"/>
        </w:rPr>
        <w:t>0</w:t>
      </w:r>
      <w:r w:rsidR="00137467">
        <w:rPr>
          <w:sz w:val="40"/>
          <w:szCs w:val="40"/>
        </w:rPr>
        <w:t>7</w:t>
      </w:r>
      <w:r w:rsidR="001B1508" w:rsidRPr="001B1508">
        <w:rPr>
          <w:rFonts w:hint="eastAsia"/>
          <w:sz w:val="40"/>
          <w:szCs w:val="40"/>
        </w:rPr>
        <w:t>月</w:t>
      </w:r>
      <w:r w:rsidR="00CA2597">
        <w:rPr>
          <w:rFonts w:hint="eastAsia"/>
          <w:sz w:val="40"/>
          <w:szCs w:val="40"/>
        </w:rPr>
        <w:t>01</w:t>
      </w:r>
      <w:r w:rsidR="001B1508" w:rsidRPr="001B1508">
        <w:rPr>
          <w:rFonts w:hint="eastAsia"/>
          <w:sz w:val="40"/>
          <w:szCs w:val="40"/>
        </w:rPr>
        <w:t>日</w:t>
      </w:r>
    </w:p>
    <w:p w14:paraId="7E1F7756" w14:textId="77777777" w:rsidR="00C86FDC" w:rsidRPr="00C86FDC" w:rsidRDefault="00C86FDC" w:rsidP="00C86FDC">
      <w:pPr>
        <w:snapToGrid w:val="0"/>
        <w:jc w:val="center"/>
        <w:rPr>
          <w:sz w:val="40"/>
          <w:szCs w:val="40"/>
        </w:rPr>
      </w:pPr>
      <w:r w:rsidRPr="00C86FDC">
        <w:rPr>
          <w:rFonts w:hint="eastAsia"/>
          <w:sz w:val="40"/>
          <w:szCs w:val="40"/>
        </w:rPr>
        <w:lastRenderedPageBreak/>
        <w:t>文件制</w:t>
      </w:r>
      <w:r w:rsidRPr="00C86FDC">
        <w:rPr>
          <w:rFonts w:hint="eastAsia"/>
          <w:sz w:val="40"/>
          <w:szCs w:val="40"/>
        </w:rPr>
        <w:t>/</w:t>
      </w:r>
      <w:r w:rsidRPr="00C86FDC">
        <w:rPr>
          <w:rFonts w:hint="eastAsia"/>
          <w:sz w:val="40"/>
          <w:szCs w:val="40"/>
        </w:rPr>
        <w:t>修訂紀錄表</w:t>
      </w:r>
    </w:p>
    <w:tbl>
      <w:tblPr>
        <w:tblW w:w="851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53"/>
        <w:gridCol w:w="1492"/>
        <w:gridCol w:w="3462"/>
        <w:gridCol w:w="1588"/>
        <w:gridCol w:w="1116"/>
      </w:tblGrid>
      <w:tr w:rsidR="00C86FDC" w:rsidRPr="00073F55" w14:paraId="452B460E" w14:textId="77777777" w:rsidTr="00555EDB">
        <w:trPr>
          <w:trHeight w:val="547"/>
          <w:jc w:val="center"/>
        </w:trPr>
        <w:tc>
          <w:tcPr>
            <w:tcW w:w="853" w:type="dxa"/>
            <w:tcBorders>
              <w:bottom w:val="single" w:sz="12" w:space="0" w:color="666666"/>
            </w:tcBorders>
            <w:vAlign w:val="center"/>
          </w:tcPr>
          <w:p w14:paraId="18320B1E" w14:textId="77777777" w:rsidR="00C86FDC" w:rsidRPr="00073F55" w:rsidRDefault="00C86FDC" w:rsidP="00073F55">
            <w:pPr>
              <w:jc w:val="center"/>
              <w:rPr>
                <w:b/>
                <w:bCs/>
                <w:sz w:val="28"/>
                <w:szCs w:val="28"/>
              </w:rPr>
            </w:pPr>
            <w:r w:rsidRPr="00073F55">
              <w:rPr>
                <w:rFonts w:hint="eastAsia"/>
                <w:b/>
                <w:bCs/>
                <w:sz w:val="28"/>
                <w:szCs w:val="28"/>
              </w:rPr>
              <w:t>版本</w:t>
            </w:r>
          </w:p>
        </w:tc>
        <w:tc>
          <w:tcPr>
            <w:tcW w:w="1492" w:type="dxa"/>
            <w:tcBorders>
              <w:bottom w:val="single" w:sz="12" w:space="0" w:color="666666"/>
            </w:tcBorders>
            <w:vAlign w:val="center"/>
          </w:tcPr>
          <w:p w14:paraId="52E12E87" w14:textId="77777777" w:rsidR="00C86FDC" w:rsidRPr="00073F55" w:rsidRDefault="00C86FDC" w:rsidP="00073F55">
            <w:pPr>
              <w:jc w:val="center"/>
              <w:rPr>
                <w:b/>
                <w:bCs/>
                <w:sz w:val="28"/>
                <w:szCs w:val="28"/>
              </w:rPr>
            </w:pPr>
            <w:r w:rsidRPr="00073F55">
              <w:rPr>
                <w:rFonts w:hint="eastAsia"/>
                <w:b/>
                <w:bCs/>
                <w:sz w:val="28"/>
                <w:szCs w:val="28"/>
              </w:rPr>
              <w:t>修訂日期</w:t>
            </w:r>
          </w:p>
        </w:tc>
        <w:tc>
          <w:tcPr>
            <w:tcW w:w="3462" w:type="dxa"/>
            <w:tcBorders>
              <w:bottom w:val="single" w:sz="12" w:space="0" w:color="666666"/>
            </w:tcBorders>
            <w:vAlign w:val="center"/>
          </w:tcPr>
          <w:p w14:paraId="23C2C677" w14:textId="77777777" w:rsidR="00C86FDC" w:rsidRPr="00073F55" w:rsidRDefault="00C86FDC" w:rsidP="00073F55">
            <w:pPr>
              <w:jc w:val="center"/>
              <w:rPr>
                <w:b/>
                <w:bCs/>
                <w:sz w:val="28"/>
                <w:szCs w:val="28"/>
              </w:rPr>
            </w:pPr>
            <w:r w:rsidRPr="00073F55">
              <w:rPr>
                <w:rFonts w:hint="eastAsia"/>
                <w:b/>
                <w:bCs/>
                <w:sz w:val="28"/>
                <w:szCs w:val="28"/>
              </w:rPr>
              <w:t>修訂內容</w:t>
            </w:r>
          </w:p>
        </w:tc>
        <w:tc>
          <w:tcPr>
            <w:tcW w:w="1588" w:type="dxa"/>
            <w:tcBorders>
              <w:bottom w:val="single" w:sz="12" w:space="0" w:color="666666"/>
            </w:tcBorders>
            <w:vAlign w:val="center"/>
          </w:tcPr>
          <w:p w14:paraId="02447968" w14:textId="77777777" w:rsidR="00C86FDC" w:rsidRPr="00073F55" w:rsidRDefault="00C86FDC" w:rsidP="00073F55">
            <w:pPr>
              <w:jc w:val="center"/>
              <w:rPr>
                <w:b/>
                <w:bCs/>
                <w:sz w:val="28"/>
                <w:szCs w:val="28"/>
              </w:rPr>
            </w:pPr>
            <w:r w:rsidRPr="00073F55">
              <w:rPr>
                <w:rFonts w:hint="eastAsia"/>
                <w:b/>
                <w:bCs/>
                <w:sz w:val="28"/>
                <w:szCs w:val="28"/>
              </w:rPr>
              <w:t>制</w:t>
            </w:r>
            <w:r w:rsidRPr="00073F55"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073F55">
              <w:rPr>
                <w:rFonts w:hint="eastAsia"/>
                <w:b/>
                <w:bCs/>
                <w:sz w:val="28"/>
                <w:szCs w:val="28"/>
              </w:rPr>
              <w:t>修訂人</w:t>
            </w:r>
          </w:p>
        </w:tc>
        <w:tc>
          <w:tcPr>
            <w:tcW w:w="1116" w:type="dxa"/>
            <w:tcBorders>
              <w:bottom w:val="single" w:sz="12" w:space="0" w:color="666666"/>
            </w:tcBorders>
            <w:vAlign w:val="center"/>
          </w:tcPr>
          <w:p w14:paraId="17F24AC6" w14:textId="77777777" w:rsidR="00C86FDC" w:rsidRPr="00073F55" w:rsidRDefault="00C86FDC" w:rsidP="00073F55">
            <w:pPr>
              <w:jc w:val="center"/>
              <w:rPr>
                <w:b/>
                <w:bCs/>
                <w:sz w:val="28"/>
                <w:szCs w:val="28"/>
              </w:rPr>
            </w:pPr>
            <w:r w:rsidRPr="00073F55">
              <w:rPr>
                <w:rFonts w:hint="eastAsia"/>
                <w:b/>
                <w:bCs/>
                <w:sz w:val="28"/>
                <w:szCs w:val="28"/>
              </w:rPr>
              <w:t>核准人</w:t>
            </w:r>
          </w:p>
        </w:tc>
      </w:tr>
      <w:tr w:rsidR="00070F6E" w:rsidRPr="00073F55" w14:paraId="76B33620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76DED238" w14:textId="195224AB" w:rsidR="00070F6E" w:rsidRPr="00137467" w:rsidRDefault="00070F6E" w:rsidP="00070F6E">
            <w:pPr>
              <w:rPr>
                <w:sz w:val="28"/>
                <w:szCs w:val="28"/>
              </w:rPr>
            </w:pPr>
            <w:r w:rsidRPr="00073F55">
              <w:rPr>
                <w:rFonts w:hint="eastAsia"/>
                <w:bCs/>
                <w:sz w:val="28"/>
                <w:szCs w:val="28"/>
              </w:rPr>
              <w:t>V1.0</w:t>
            </w:r>
          </w:p>
        </w:tc>
        <w:tc>
          <w:tcPr>
            <w:tcW w:w="1492" w:type="dxa"/>
            <w:vAlign w:val="center"/>
          </w:tcPr>
          <w:p w14:paraId="5D33AC4C" w14:textId="1807A6DB" w:rsidR="00070F6E" w:rsidRDefault="00CA2597" w:rsidP="0007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20</w:t>
            </w:r>
            <w:r w:rsidR="00070F6E" w:rsidRPr="00073F55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07</w:t>
            </w:r>
            <w:r w:rsidR="00070F6E" w:rsidRPr="00073F55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3462" w:type="dxa"/>
            <w:vAlign w:val="center"/>
          </w:tcPr>
          <w:p w14:paraId="2265C67D" w14:textId="0A2F445D" w:rsidR="00070F6E" w:rsidRDefault="00070F6E" w:rsidP="00070F6E">
            <w:pPr>
              <w:rPr>
                <w:sz w:val="28"/>
                <w:szCs w:val="28"/>
              </w:rPr>
            </w:pPr>
            <w:r w:rsidRPr="00073F55">
              <w:rPr>
                <w:rFonts w:hint="eastAsia"/>
                <w:sz w:val="28"/>
                <w:szCs w:val="28"/>
              </w:rPr>
              <w:t>新擬定文件</w:t>
            </w:r>
          </w:p>
        </w:tc>
        <w:tc>
          <w:tcPr>
            <w:tcW w:w="1588" w:type="dxa"/>
            <w:vAlign w:val="center"/>
          </w:tcPr>
          <w:p w14:paraId="357C6BF3" w14:textId="7349C161" w:rsidR="00070F6E" w:rsidRPr="006E4655" w:rsidRDefault="00CA2597" w:rsidP="00070F6E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方瓊慧</w:t>
            </w:r>
          </w:p>
        </w:tc>
        <w:tc>
          <w:tcPr>
            <w:tcW w:w="1116" w:type="dxa"/>
            <w:vAlign w:val="center"/>
          </w:tcPr>
          <w:p w14:paraId="01460825" w14:textId="0A2F2108" w:rsidR="00070F6E" w:rsidRPr="006E4655" w:rsidRDefault="00070F6E" w:rsidP="00070F6E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張書瑋</w:t>
            </w:r>
          </w:p>
        </w:tc>
      </w:tr>
      <w:tr w:rsidR="00070F6E" w:rsidRPr="00073F55" w14:paraId="162F8287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4288C760" w14:textId="1D1A1DCE" w:rsidR="00070F6E" w:rsidRPr="00137467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14557A9B" w14:textId="7F038AB0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2E4D3FC9" w14:textId="362F49BE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494D3B1" w14:textId="2E19F64B" w:rsidR="00070F6E" w:rsidRPr="00137467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C8A06B1" w14:textId="37E975E2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</w:tr>
      <w:tr w:rsidR="00070F6E" w:rsidRPr="00073F55" w14:paraId="0C48C5B8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31B82101" w14:textId="77777777" w:rsidR="00070F6E" w:rsidRPr="00137467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7FD6F1CF" w14:textId="77777777" w:rsidR="00070F6E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74079938" w14:textId="77777777" w:rsidR="00070F6E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28DDF78" w14:textId="77777777" w:rsidR="00070F6E" w:rsidRPr="006E4655" w:rsidRDefault="00070F6E" w:rsidP="00070F6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77C2EE9C" w14:textId="77777777" w:rsidR="00070F6E" w:rsidRPr="006E4655" w:rsidRDefault="00070F6E" w:rsidP="00070F6E">
            <w:pPr>
              <w:rPr>
                <w:bCs/>
                <w:sz w:val="28"/>
                <w:szCs w:val="28"/>
              </w:rPr>
            </w:pPr>
          </w:p>
        </w:tc>
      </w:tr>
      <w:tr w:rsidR="00070F6E" w:rsidRPr="00073F55" w14:paraId="7D18D1D1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37AF40CC" w14:textId="77777777" w:rsidR="00070F6E" w:rsidRPr="00073F55" w:rsidRDefault="00070F6E" w:rsidP="00070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59559E16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449E92E0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2756FE6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E5279D6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</w:tr>
      <w:tr w:rsidR="00070F6E" w:rsidRPr="00073F55" w14:paraId="52CBFFE3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3C363F47" w14:textId="77777777" w:rsidR="00070F6E" w:rsidRPr="00073F55" w:rsidRDefault="00070F6E" w:rsidP="00070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0826667B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44362E70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DA0498A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9321E95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</w:tr>
      <w:tr w:rsidR="00070F6E" w:rsidRPr="00073F55" w14:paraId="3B65A246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7724856C" w14:textId="77777777" w:rsidR="00070F6E" w:rsidRPr="00073F55" w:rsidRDefault="00070F6E" w:rsidP="00070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4F1F77E5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0547692E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F9ACD26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10BCF091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</w:tr>
      <w:tr w:rsidR="00070F6E" w:rsidRPr="00073F55" w14:paraId="647CB43E" w14:textId="77777777" w:rsidTr="00555EDB">
        <w:trPr>
          <w:trHeight w:val="1038"/>
          <w:jc w:val="center"/>
        </w:trPr>
        <w:tc>
          <w:tcPr>
            <w:tcW w:w="853" w:type="dxa"/>
            <w:vAlign w:val="center"/>
          </w:tcPr>
          <w:p w14:paraId="0B446666" w14:textId="77777777" w:rsidR="00070F6E" w:rsidRPr="00073F55" w:rsidRDefault="00070F6E" w:rsidP="00070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5A190CDA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0E0EF113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E430C43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1D3A668B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</w:tr>
      <w:tr w:rsidR="00070F6E" w:rsidRPr="00073F55" w14:paraId="48F43BF6" w14:textId="77777777" w:rsidTr="00555EDB">
        <w:trPr>
          <w:trHeight w:val="1081"/>
          <w:jc w:val="center"/>
        </w:trPr>
        <w:tc>
          <w:tcPr>
            <w:tcW w:w="853" w:type="dxa"/>
            <w:vAlign w:val="center"/>
          </w:tcPr>
          <w:p w14:paraId="1F1B8EE2" w14:textId="77777777" w:rsidR="00070F6E" w:rsidRPr="00073F55" w:rsidRDefault="00070F6E" w:rsidP="00070F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7F453E34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14:paraId="1E704362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3D5CF0E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4C753EBA" w14:textId="77777777" w:rsidR="00070F6E" w:rsidRPr="00073F55" w:rsidRDefault="00070F6E" w:rsidP="00070F6E">
            <w:pPr>
              <w:rPr>
                <w:sz w:val="28"/>
                <w:szCs w:val="28"/>
              </w:rPr>
            </w:pPr>
          </w:p>
        </w:tc>
      </w:tr>
    </w:tbl>
    <w:p w14:paraId="5CAD36C4" w14:textId="77777777" w:rsidR="00C86FDC" w:rsidRDefault="00C86FDC" w:rsidP="00C86FDC">
      <w:pPr>
        <w:rPr>
          <w:sz w:val="40"/>
          <w:szCs w:val="40"/>
        </w:rPr>
        <w:sectPr w:rsidR="00C86FD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bookmarkStart w:id="0" w:name="_Toc417893804"/>
    <w:p w14:paraId="7C1AD457" w14:textId="77777777" w:rsidR="006D1C8F" w:rsidRPr="00491CF7" w:rsidRDefault="000E6382" w:rsidP="00491CF7">
      <w:pPr>
        <w:pStyle w:val="12"/>
        <w:tabs>
          <w:tab w:val="clear" w:pos="8296"/>
          <w:tab w:val="right" w:leader="dot" w:pos="9736"/>
        </w:tabs>
        <w:jc w:val="both"/>
        <w:rPr>
          <w:rStyle w:val="afe"/>
          <w:noProof/>
          <w:sz w:val="24"/>
          <w:szCs w:val="24"/>
        </w:rPr>
      </w:pPr>
      <w:r w:rsidRPr="00491CF7">
        <w:rPr>
          <w:rStyle w:val="afe"/>
          <w:noProof/>
          <w:sz w:val="24"/>
          <w:szCs w:val="24"/>
        </w:rPr>
        <w:lastRenderedPageBreak/>
        <w:fldChar w:fldCharType="begin"/>
      </w:r>
      <w:r w:rsidR="006D1C8F" w:rsidRPr="00491CF7">
        <w:rPr>
          <w:rStyle w:val="afe"/>
          <w:noProof/>
          <w:sz w:val="24"/>
          <w:szCs w:val="24"/>
        </w:rPr>
        <w:instrText xml:space="preserve"> TOC \h \z \t "</w:instrText>
      </w:r>
      <w:r w:rsidR="006D1C8F" w:rsidRPr="00491CF7">
        <w:rPr>
          <w:rStyle w:val="afe"/>
          <w:noProof/>
          <w:sz w:val="24"/>
          <w:szCs w:val="24"/>
        </w:rPr>
        <w:instrText>標題</w:instrText>
      </w:r>
      <w:r w:rsidR="006D1C8F" w:rsidRPr="00491CF7">
        <w:rPr>
          <w:rStyle w:val="afe"/>
          <w:noProof/>
          <w:sz w:val="24"/>
          <w:szCs w:val="24"/>
        </w:rPr>
        <w:instrText xml:space="preserve"> 1,1,</w:instrText>
      </w:r>
      <w:r w:rsidR="006D1C8F" w:rsidRPr="00491CF7">
        <w:rPr>
          <w:rStyle w:val="afe"/>
          <w:noProof/>
          <w:sz w:val="24"/>
          <w:szCs w:val="24"/>
        </w:rPr>
        <w:instrText>標題</w:instrText>
      </w:r>
      <w:r w:rsidR="006D1C8F" w:rsidRPr="00491CF7">
        <w:rPr>
          <w:rStyle w:val="afe"/>
          <w:noProof/>
          <w:sz w:val="24"/>
          <w:szCs w:val="24"/>
        </w:rPr>
        <w:instrText xml:space="preserve"> 2,2" </w:instrText>
      </w:r>
      <w:r w:rsidRPr="00491CF7">
        <w:rPr>
          <w:rStyle w:val="afe"/>
          <w:noProof/>
          <w:sz w:val="24"/>
          <w:szCs w:val="24"/>
        </w:rPr>
        <w:fldChar w:fldCharType="separate"/>
      </w:r>
      <w:hyperlink w:anchor="_Toc417893804" w:history="1">
        <w:r w:rsidR="006D1C8F" w:rsidRPr="00491CF7">
          <w:rPr>
            <w:rStyle w:val="afe"/>
            <w:noProof/>
            <w:sz w:val="24"/>
            <w:szCs w:val="24"/>
          </w:rPr>
          <w:t>壹、</w:t>
        </w:r>
        <w:r w:rsidR="006D1C8F" w:rsidRPr="00491CF7">
          <w:rPr>
            <w:rStyle w:val="afe"/>
            <w:noProof/>
            <w:sz w:val="24"/>
            <w:szCs w:val="24"/>
          </w:rPr>
          <w:tab/>
        </w:r>
        <w:r w:rsidR="006D1C8F" w:rsidRPr="00491CF7">
          <w:rPr>
            <w:rStyle w:val="afe"/>
            <w:noProof/>
            <w:sz w:val="24"/>
            <w:szCs w:val="24"/>
          </w:rPr>
          <w:t>目的</w:t>
        </w:r>
        <w:r w:rsidR="006D1C8F" w:rsidRPr="00491CF7">
          <w:rPr>
            <w:rStyle w:val="afe"/>
            <w:noProof/>
            <w:webHidden/>
            <w:sz w:val="24"/>
            <w:szCs w:val="24"/>
          </w:rPr>
          <w:tab/>
        </w:r>
        <w:r w:rsidR="00C16E2F">
          <w:rPr>
            <w:rStyle w:val="afe"/>
            <w:noProof/>
            <w:webHidden/>
            <w:sz w:val="24"/>
            <w:szCs w:val="24"/>
          </w:rPr>
          <w:t>1</w:t>
        </w:r>
      </w:hyperlink>
    </w:p>
    <w:p w14:paraId="2C511753" w14:textId="77777777" w:rsidR="006D1C8F" w:rsidRPr="00491CF7" w:rsidRDefault="00E86C9F" w:rsidP="00491CF7">
      <w:pPr>
        <w:pStyle w:val="12"/>
        <w:tabs>
          <w:tab w:val="clear" w:pos="8296"/>
          <w:tab w:val="right" w:leader="dot" w:pos="9736"/>
        </w:tabs>
        <w:jc w:val="both"/>
        <w:rPr>
          <w:rStyle w:val="afe"/>
          <w:noProof/>
          <w:sz w:val="24"/>
          <w:szCs w:val="24"/>
        </w:rPr>
      </w:pPr>
      <w:hyperlink w:anchor="_Toc417893805" w:history="1">
        <w:r w:rsidR="006D1C8F" w:rsidRPr="00491CF7">
          <w:rPr>
            <w:rStyle w:val="afe"/>
            <w:noProof/>
            <w:sz w:val="24"/>
            <w:szCs w:val="24"/>
          </w:rPr>
          <w:t>貳、</w:t>
        </w:r>
        <w:r w:rsidR="006D1C8F" w:rsidRPr="00491CF7">
          <w:rPr>
            <w:rStyle w:val="afe"/>
            <w:noProof/>
            <w:sz w:val="24"/>
            <w:szCs w:val="24"/>
          </w:rPr>
          <w:tab/>
        </w:r>
        <w:r w:rsidR="006D1C8F" w:rsidRPr="00491CF7">
          <w:rPr>
            <w:rStyle w:val="afe"/>
            <w:noProof/>
            <w:sz w:val="24"/>
            <w:szCs w:val="24"/>
          </w:rPr>
          <w:t>相關文件</w:t>
        </w:r>
        <w:r w:rsidR="006D1C8F" w:rsidRPr="00491CF7">
          <w:rPr>
            <w:rStyle w:val="afe"/>
            <w:noProof/>
            <w:webHidden/>
            <w:sz w:val="24"/>
            <w:szCs w:val="24"/>
          </w:rPr>
          <w:tab/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begin"/>
        </w:r>
        <w:r w:rsidR="006D1C8F" w:rsidRPr="00491CF7">
          <w:rPr>
            <w:rStyle w:val="afe"/>
            <w:noProof/>
            <w:webHidden/>
            <w:sz w:val="24"/>
            <w:szCs w:val="24"/>
          </w:rPr>
          <w:instrText xml:space="preserve"> PAGEREF _Toc417893805 \h </w:instrText>
        </w:r>
        <w:r w:rsidR="000E6382" w:rsidRPr="00491CF7">
          <w:rPr>
            <w:rStyle w:val="afe"/>
            <w:noProof/>
            <w:webHidden/>
            <w:sz w:val="24"/>
            <w:szCs w:val="24"/>
          </w:rPr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separate"/>
        </w:r>
        <w:r w:rsidR="00C16E2F">
          <w:rPr>
            <w:rStyle w:val="afe"/>
            <w:noProof/>
            <w:webHidden/>
            <w:sz w:val="24"/>
            <w:szCs w:val="24"/>
          </w:rPr>
          <w:t>1</w:t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end"/>
        </w:r>
      </w:hyperlink>
    </w:p>
    <w:p w14:paraId="3DF89F99" w14:textId="77777777" w:rsidR="006D1C8F" w:rsidRPr="00491CF7" w:rsidRDefault="00E86C9F" w:rsidP="00491CF7">
      <w:pPr>
        <w:pStyle w:val="12"/>
        <w:tabs>
          <w:tab w:val="clear" w:pos="8296"/>
          <w:tab w:val="right" w:leader="dot" w:pos="9736"/>
        </w:tabs>
        <w:jc w:val="both"/>
        <w:rPr>
          <w:rStyle w:val="afe"/>
          <w:noProof/>
          <w:sz w:val="24"/>
          <w:szCs w:val="24"/>
        </w:rPr>
      </w:pPr>
      <w:hyperlink w:anchor="_Toc417893810" w:history="1">
        <w:r w:rsidR="006D1C8F" w:rsidRPr="00491CF7">
          <w:rPr>
            <w:rStyle w:val="afe"/>
            <w:noProof/>
            <w:sz w:val="24"/>
            <w:szCs w:val="24"/>
          </w:rPr>
          <w:t>參、</w:t>
        </w:r>
        <w:r w:rsidR="006D1C8F" w:rsidRPr="00491CF7">
          <w:rPr>
            <w:rStyle w:val="afe"/>
            <w:noProof/>
            <w:sz w:val="24"/>
            <w:szCs w:val="24"/>
          </w:rPr>
          <w:tab/>
        </w:r>
        <w:r w:rsidR="006D1C8F" w:rsidRPr="00491CF7">
          <w:rPr>
            <w:rStyle w:val="afe"/>
            <w:noProof/>
            <w:sz w:val="24"/>
            <w:szCs w:val="24"/>
          </w:rPr>
          <w:t>適用範圍</w:t>
        </w:r>
        <w:r w:rsidR="006D1C8F" w:rsidRPr="00491CF7">
          <w:rPr>
            <w:rStyle w:val="afe"/>
            <w:noProof/>
            <w:webHidden/>
            <w:sz w:val="24"/>
            <w:szCs w:val="24"/>
          </w:rPr>
          <w:tab/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begin"/>
        </w:r>
        <w:r w:rsidR="006D1C8F" w:rsidRPr="00491CF7">
          <w:rPr>
            <w:rStyle w:val="afe"/>
            <w:noProof/>
            <w:webHidden/>
            <w:sz w:val="24"/>
            <w:szCs w:val="24"/>
          </w:rPr>
          <w:instrText xml:space="preserve"> PAGEREF _Toc417893810 \h </w:instrText>
        </w:r>
        <w:r w:rsidR="000E6382" w:rsidRPr="00491CF7">
          <w:rPr>
            <w:rStyle w:val="afe"/>
            <w:noProof/>
            <w:webHidden/>
            <w:sz w:val="24"/>
            <w:szCs w:val="24"/>
          </w:rPr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separate"/>
        </w:r>
        <w:r w:rsidR="00C16E2F">
          <w:rPr>
            <w:rStyle w:val="afe"/>
            <w:noProof/>
            <w:webHidden/>
            <w:sz w:val="24"/>
            <w:szCs w:val="24"/>
          </w:rPr>
          <w:t>1</w:t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end"/>
        </w:r>
      </w:hyperlink>
    </w:p>
    <w:p w14:paraId="060F7F43" w14:textId="77777777" w:rsidR="006D1C8F" w:rsidRPr="00491CF7" w:rsidRDefault="00E86C9F" w:rsidP="00491CF7">
      <w:pPr>
        <w:pStyle w:val="12"/>
        <w:tabs>
          <w:tab w:val="clear" w:pos="8296"/>
          <w:tab w:val="right" w:leader="dot" w:pos="9736"/>
        </w:tabs>
        <w:jc w:val="both"/>
        <w:rPr>
          <w:rStyle w:val="afe"/>
          <w:noProof/>
          <w:sz w:val="24"/>
          <w:szCs w:val="24"/>
        </w:rPr>
      </w:pPr>
      <w:hyperlink w:anchor="_Toc417893811" w:history="1">
        <w:r w:rsidR="006D1C8F" w:rsidRPr="00491CF7">
          <w:rPr>
            <w:rStyle w:val="afe"/>
            <w:noProof/>
            <w:sz w:val="24"/>
            <w:szCs w:val="24"/>
          </w:rPr>
          <w:t>肆、</w:t>
        </w:r>
        <w:r w:rsidR="006D1C8F" w:rsidRPr="00491CF7">
          <w:rPr>
            <w:rStyle w:val="afe"/>
            <w:noProof/>
            <w:sz w:val="24"/>
            <w:szCs w:val="24"/>
          </w:rPr>
          <w:tab/>
        </w:r>
        <w:r w:rsidR="006D1C8F" w:rsidRPr="00491CF7">
          <w:rPr>
            <w:rStyle w:val="afe"/>
            <w:noProof/>
            <w:sz w:val="24"/>
            <w:szCs w:val="24"/>
          </w:rPr>
          <w:t>定義</w:t>
        </w:r>
        <w:r w:rsidR="006D1C8F" w:rsidRPr="00491CF7">
          <w:rPr>
            <w:rStyle w:val="afe"/>
            <w:noProof/>
            <w:webHidden/>
            <w:sz w:val="24"/>
            <w:szCs w:val="24"/>
          </w:rPr>
          <w:tab/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begin"/>
        </w:r>
        <w:r w:rsidR="006D1C8F" w:rsidRPr="00491CF7">
          <w:rPr>
            <w:rStyle w:val="afe"/>
            <w:noProof/>
            <w:webHidden/>
            <w:sz w:val="24"/>
            <w:szCs w:val="24"/>
          </w:rPr>
          <w:instrText xml:space="preserve"> PAGEREF _Toc417893811 \h </w:instrText>
        </w:r>
        <w:r w:rsidR="000E6382" w:rsidRPr="00491CF7">
          <w:rPr>
            <w:rStyle w:val="afe"/>
            <w:noProof/>
            <w:webHidden/>
            <w:sz w:val="24"/>
            <w:szCs w:val="24"/>
          </w:rPr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separate"/>
        </w:r>
        <w:r w:rsidR="00C16E2F">
          <w:rPr>
            <w:rStyle w:val="afe"/>
            <w:noProof/>
            <w:webHidden/>
            <w:sz w:val="24"/>
            <w:szCs w:val="24"/>
          </w:rPr>
          <w:t>1</w:t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end"/>
        </w:r>
      </w:hyperlink>
    </w:p>
    <w:p w14:paraId="1B91D62E" w14:textId="77777777" w:rsidR="006D1C8F" w:rsidRPr="00491CF7" w:rsidRDefault="00E86C9F" w:rsidP="00491CF7">
      <w:pPr>
        <w:pStyle w:val="12"/>
        <w:tabs>
          <w:tab w:val="clear" w:pos="8296"/>
          <w:tab w:val="right" w:leader="dot" w:pos="9736"/>
        </w:tabs>
        <w:jc w:val="both"/>
        <w:rPr>
          <w:rStyle w:val="afe"/>
          <w:noProof/>
          <w:sz w:val="24"/>
          <w:szCs w:val="24"/>
        </w:rPr>
      </w:pPr>
      <w:hyperlink w:anchor="_Toc417893816" w:history="1">
        <w:r w:rsidR="006D1C8F" w:rsidRPr="00491CF7">
          <w:rPr>
            <w:rStyle w:val="afe"/>
            <w:noProof/>
            <w:sz w:val="24"/>
            <w:szCs w:val="24"/>
          </w:rPr>
          <w:t>伍、</w:t>
        </w:r>
        <w:r w:rsidR="006D1C8F" w:rsidRPr="00491CF7">
          <w:rPr>
            <w:rStyle w:val="afe"/>
            <w:noProof/>
            <w:sz w:val="24"/>
            <w:szCs w:val="24"/>
          </w:rPr>
          <w:tab/>
        </w:r>
        <w:r w:rsidR="006D1C8F" w:rsidRPr="00491CF7">
          <w:rPr>
            <w:rStyle w:val="afe"/>
            <w:noProof/>
            <w:sz w:val="24"/>
            <w:szCs w:val="24"/>
          </w:rPr>
          <w:t>作業內容</w:t>
        </w:r>
        <w:r w:rsidR="006D1C8F" w:rsidRPr="00491CF7">
          <w:rPr>
            <w:rStyle w:val="afe"/>
            <w:noProof/>
            <w:webHidden/>
            <w:sz w:val="24"/>
            <w:szCs w:val="24"/>
          </w:rPr>
          <w:tab/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begin"/>
        </w:r>
        <w:r w:rsidR="006D1C8F" w:rsidRPr="00491CF7">
          <w:rPr>
            <w:rStyle w:val="afe"/>
            <w:noProof/>
            <w:webHidden/>
            <w:sz w:val="24"/>
            <w:szCs w:val="24"/>
          </w:rPr>
          <w:instrText xml:space="preserve"> PAGEREF _Toc417893816 \h </w:instrText>
        </w:r>
        <w:r w:rsidR="000E6382" w:rsidRPr="00491CF7">
          <w:rPr>
            <w:rStyle w:val="afe"/>
            <w:noProof/>
            <w:webHidden/>
            <w:sz w:val="24"/>
            <w:szCs w:val="24"/>
          </w:rPr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separate"/>
        </w:r>
        <w:r w:rsidR="00C16E2F">
          <w:rPr>
            <w:rStyle w:val="afe"/>
            <w:noProof/>
            <w:webHidden/>
            <w:sz w:val="24"/>
            <w:szCs w:val="24"/>
          </w:rPr>
          <w:t>2</w:t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end"/>
        </w:r>
      </w:hyperlink>
    </w:p>
    <w:p w14:paraId="44D255F6" w14:textId="77777777" w:rsidR="006D1C8F" w:rsidRPr="00491CF7" w:rsidRDefault="00E86C9F" w:rsidP="00491CF7">
      <w:pPr>
        <w:pStyle w:val="12"/>
        <w:tabs>
          <w:tab w:val="clear" w:pos="8296"/>
          <w:tab w:val="right" w:leader="dot" w:pos="9736"/>
        </w:tabs>
        <w:jc w:val="both"/>
        <w:rPr>
          <w:rStyle w:val="afe"/>
          <w:noProof/>
          <w:sz w:val="24"/>
          <w:szCs w:val="24"/>
        </w:rPr>
      </w:pPr>
      <w:hyperlink w:anchor="_Toc417893820" w:history="1">
        <w:r w:rsidR="006D1C8F" w:rsidRPr="00491CF7">
          <w:rPr>
            <w:rStyle w:val="afe"/>
            <w:noProof/>
            <w:sz w:val="24"/>
            <w:szCs w:val="24"/>
          </w:rPr>
          <w:t>陸、</w:t>
        </w:r>
        <w:r w:rsidR="006D1C8F" w:rsidRPr="00491CF7">
          <w:rPr>
            <w:rStyle w:val="afe"/>
            <w:noProof/>
            <w:sz w:val="24"/>
            <w:szCs w:val="24"/>
          </w:rPr>
          <w:tab/>
        </w:r>
        <w:r w:rsidR="006D1C8F" w:rsidRPr="00491CF7">
          <w:rPr>
            <w:rStyle w:val="afe"/>
            <w:noProof/>
            <w:sz w:val="24"/>
            <w:szCs w:val="24"/>
          </w:rPr>
          <w:t>相關表單／</w:t>
        </w:r>
        <w:r w:rsidR="00FC41B4">
          <w:rPr>
            <w:rStyle w:val="afe"/>
            <w:rFonts w:hint="eastAsia"/>
            <w:noProof/>
            <w:sz w:val="24"/>
            <w:szCs w:val="24"/>
          </w:rPr>
          <w:t>紀</w:t>
        </w:r>
        <w:r w:rsidR="006D1C8F" w:rsidRPr="00491CF7">
          <w:rPr>
            <w:rStyle w:val="afe"/>
            <w:noProof/>
            <w:sz w:val="24"/>
            <w:szCs w:val="24"/>
          </w:rPr>
          <w:t>錄</w:t>
        </w:r>
        <w:r w:rsidR="006D1C8F" w:rsidRPr="00491CF7">
          <w:rPr>
            <w:rStyle w:val="afe"/>
            <w:noProof/>
            <w:webHidden/>
            <w:sz w:val="24"/>
            <w:szCs w:val="24"/>
          </w:rPr>
          <w:tab/>
        </w:r>
        <w:r w:rsidR="00491CF7" w:rsidRPr="00491CF7">
          <w:rPr>
            <w:rStyle w:val="afe"/>
            <w:noProof/>
            <w:webHidden/>
            <w:sz w:val="24"/>
            <w:szCs w:val="24"/>
          </w:rPr>
          <w:t>………..</w:t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begin"/>
        </w:r>
        <w:r w:rsidR="006D1C8F" w:rsidRPr="00491CF7">
          <w:rPr>
            <w:rStyle w:val="afe"/>
            <w:noProof/>
            <w:webHidden/>
            <w:sz w:val="24"/>
            <w:szCs w:val="24"/>
          </w:rPr>
          <w:instrText xml:space="preserve"> PAGEREF _Toc417893820 \h </w:instrText>
        </w:r>
        <w:r w:rsidR="000E6382" w:rsidRPr="00491CF7">
          <w:rPr>
            <w:rStyle w:val="afe"/>
            <w:noProof/>
            <w:webHidden/>
            <w:sz w:val="24"/>
            <w:szCs w:val="24"/>
          </w:rPr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separate"/>
        </w:r>
        <w:r w:rsidR="00C16E2F">
          <w:rPr>
            <w:rStyle w:val="afe"/>
            <w:noProof/>
            <w:webHidden/>
            <w:sz w:val="24"/>
            <w:szCs w:val="24"/>
          </w:rPr>
          <w:t>3</w:t>
        </w:r>
        <w:r w:rsidR="000E6382" w:rsidRPr="00491CF7">
          <w:rPr>
            <w:rStyle w:val="afe"/>
            <w:noProof/>
            <w:webHidden/>
            <w:sz w:val="24"/>
            <w:szCs w:val="24"/>
          </w:rPr>
          <w:fldChar w:fldCharType="end"/>
        </w:r>
      </w:hyperlink>
    </w:p>
    <w:p w14:paraId="5438A17F" w14:textId="77777777" w:rsidR="006D1C8F" w:rsidRDefault="000E6382" w:rsidP="00491CF7">
      <w:pPr>
        <w:pStyle w:val="12"/>
        <w:tabs>
          <w:tab w:val="clear" w:pos="8296"/>
          <w:tab w:val="right" w:leader="dot" w:pos="9736"/>
        </w:tabs>
        <w:jc w:val="both"/>
        <w:sectPr w:rsidR="006D1C8F" w:rsidSect="00C86FDC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91CF7">
        <w:rPr>
          <w:rStyle w:val="afe"/>
          <w:noProof/>
          <w:sz w:val="24"/>
          <w:szCs w:val="24"/>
        </w:rPr>
        <w:fldChar w:fldCharType="end"/>
      </w:r>
    </w:p>
    <w:p w14:paraId="1B986AE4" w14:textId="77777777" w:rsidR="00C41710" w:rsidRPr="00753BB6" w:rsidRDefault="00C41710" w:rsidP="006931BD">
      <w:pPr>
        <w:pStyle w:val="1"/>
        <w:ind w:left="993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lastRenderedPageBreak/>
        <w:t>目的</w:t>
      </w:r>
      <w:bookmarkEnd w:id="0"/>
      <w:proofErr w:type="spellEnd"/>
      <w:r w:rsidRPr="00753BB6">
        <w:rPr>
          <w:rFonts w:hint="eastAsia"/>
          <w:sz w:val="24"/>
          <w:szCs w:val="24"/>
        </w:rPr>
        <w:t xml:space="preserve"> </w:t>
      </w:r>
      <w:bookmarkStart w:id="1" w:name="_GoBack"/>
      <w:bookmarkEnd w:id="1"/>
    </w:p>
    <w:p w14:paraId="414979EE" w14:textId="155A6201" w:rsidR="004F041C" w:rsidRPr="00753BB6" w:rsidRDefault="004F041C" w:rsidP="00AF4771">
      <w:pPr>
        <w:ind w:firstLineChars="236" w:firstLine="566"/>
        <w:rPr>
          <w:szCs w:val="24"/>
        </w:rPr>
      </w:pPr>
      <w:r w:rsidRPr="00753BB6">
        <w:rPr>
          <w:szCs w:val="24"/>
        </w:rPr>
        <w:t>確保</w:t>
      </w:r>
      <w:r w:rsidR="00E27A3A">
        <w:rPr>
          <w:rFonts w:hint="eastAsia"/>
          <w:szCs w:val="24"/>
        </w:rPr>
        <w:t>衛生福利部</w:t>
      </w:r>
      <w:r w:rsidRPr="00753BB6">
        <w:rPr>
          <w:rFonts w:hint="eastAsia"/>
          <w:szCs w:val="24"/>
        </w:rPr>
        <w:t>衛生福利資料</w:t>
      </w:r>
      <w:r w:rsidR="00555EDB" w:rsidRPr="00753BB6">
        <w:rPr>
          <w:rFonts w:hint="eastAsia"/>
          <w:szCs w:val="24"/>
        </w:rPr>
        <w:t>科學</w:t>
      </w:r>
      <w:r w:rsidRPr="00753BB6">
        <w:rPr>
          <w:rFonts w:hint="eastAsia"/>
          <w:szCs w:val="24"/>
        </w:rPr>
        <w:t>中心</w:t>
      </w:r>
      <w:r w:rsidR="00070F6E">
        <w:rPr>
          <w:rFonts w:hint="eastAsia"/>
          <w:szCs w:val="24"/>
        </w:rPr>
        <w:t>長庚</w:t>
      </w:r>
      <w:r w:rsidR="00B605A6">
        <w:rPr>
          <w:rFonts w:hint="eastAsia"/>
          <w:szCs w:val="24"/>
        </w:rPr>
        <w:t>大學</w:t>
      </w:r>
      <w:r w:rsidRPr="00753BB6">
        <w:rPr>
          <w:rFonts w:hint="eastAsia"/>
          <w:szCs w:val="24"/>
        </w:rPr>
        <w:t>研究分中心（以下簡稱本中心）</w:t>
      </w:r>
      <w:r w:rsidRPr="00753BB6">
        <w:rPr>
          <w:szCs w:val="24"/>
        </w:rPr>
        <w:t>資訊</w:t>
      </w:r>
      <w:r w:rsidRPr="00753BB6">
        <w:rPr>
          <w:rFonts w:hint="eastAsia"/>
          <w:szCs w:val="24"/>
        </w:rPr>
        <w:t>資料之安全性，設備</w:t>
      </w:r>
      <w:r w:rsidRPr="00753BB6">
        <w:rPr>
          <w:szCs w:val="24"/>
        </w:rPr>
        <w:t>服務正常且安全穩定的運作</w:t>
      </w:r>
      <w:r w:rsidRPr="00753BB6">
        <w:rPr>
          <w:rFonts w:hint="eastAsia"/>
          <w:szCs w:val="24"/>
        </w:rPr>
        <w:t>，規範本中心之</w:t>
      </w:r>
      <w:r w:rsidRPr="00753BB6">
        <w:rPr>
          <w:szCs w:val="24"/>
        </w:rPr>
        <w:t>資訊安全管理</w:t>
      </w:r>
      <w:r w:rsidRPr="00753BB6">
        <w:rPr>
          <w:rFonts w:hint="eastAsia"/>
          <w:szCs w:val="24"/>
        </w:rPr>
        <w:t>制度最高指導方針</w:t>
      </w:r>
      <w:r w:rsidRPr="00753BB6">
        <w:rPr>
          <w:szCs w:val="24"/>
        </w:rPr>
        <w:t>，</w:t>
      </w:r>
      <w:r w:rsidRPr="00753BB6">
        <w:rPr>
          <w:rFonts w:hint="eastAsia"/>
          <w:szCs w:val="24"/>
        </w:rPr>
        <w:t>以</w:t>
      </w:r>
      <w:r w:rsidRPr="00753BB6">
        <w:rPr>
          <w:szCs w:val="24"/>
        </w:rPr>
        <w:t>建立安全、可信賴之</w:t>
      </w:r>
      <w:r w:rsidRPr="00753BB6">
        <w:rPr>
          <w:rFonts w:hint="eastAsia"/>
          <w:szCs w:val="24"/>
        </w:rPr>
        <w:t>資訊安全管理體系，並確保本中心之資訊資產</w:t>
      </w:r>
      <w:r w:rsidRPr="00753BB6">
        <w:rPr>
          <w:szCs w:val="24"/>
        </w:rPr>
        <w:t>之機密性</w:t>
      </w:r>
      <w:r w:rsidRPr="00753BB6">
        <w:rPr>
          <w:rFonts w:hint="eastAsia"/>
          <w:szCs w:val="24"/>
        </w:rPr>
        <w:t>、</w:t>
      </w:r>
      <w:r w:rsidRPr="00753BB6">
        <w:rPr>
          <w:szCs w:val="24"/>
        </w:rPr>
        <w:t>完整性</w:t>
      </w:r>
      <w:r w:rsidRPr="00753BB6">
        <w:rPr>
          <w:rFonts w:hint="eastAsia"/>
          <w:szCs w:val="24"/>
        </w:rPr>
        <w:t>、可用性及符合相關法規之要求，維持業務持續運作，降低資訊作業風險，進而</w:t>
      </w:r>
      <w:r w:rsidRPr="00753BB6">
        <w:rPr>
          <w:szCs w:val="24"/>
        </w:rPr>
        <w:t>保障</w:t>
      </w:r>
      <w:r w:rsidRPr="00753BB6">
        <w:rPr>
          <w:rFonts w:hint="eastAsia"/>
          <w:szCs w:val="24"/>
        </w:rPr>
        <w:t>使用者之</w:t>
      </w:r>
      <w:r w:rsidRPr="00753BB6">
        <w:rPr>
          <w:szCs w:val="24"/>
        </w:rPr>
        <w:t>權益</w:t>
      </w:r>
      <w:r w:rsidRPr="00753BB6">
        <w:rPr>
          <w:rFonts w:hint="eastAsia"/>
          <w:szCs w:val="24"/>
        </w:rPr>
        <w:t>。</w:t>
      </w:r>
    </w:p>
    <w:p w14:paraId="3AD775C7" w14:textId="77777777" w:rsidR="00C41710" w:rsidRPr="00753BB6" w:rsidRDefault="00C41710" w:rsidP="006931BD">
      <w:pPr>
        <w:pStyle w:val="1"/>
        <w:ind w:left="993"/>
        <w:rPr>
          <w:sz w:val="24"/>
          <w:szCs w:val="24"/>
        </w:rPr>
      </w:pPr>
      <w:bookmarkStart w:id="2" w:name="_Toc417893805"/>
      <w:proofErr w:type="spellStart"/>
      <w:r w:rsidRPr="00753BB6">
        <w:rPr>
          <w:rFonts w:hint="eastAsia"/>
          <w:sz w:val="24"/>
          <w:szCs w:val="24"/>
        </w:rPr>
        <w:t>相關文件</w:t>
      </w:r>
      <w:bookmarkEnd w:id="2"/>
      <w:proofErr w:type="spellEnd"/>
    </w:p>
    <w:p w14:paraId="76CE36B8" w14:textId="29E93D0C" w:rsidR="00C41710" w:rsidRDefault="004F041C" w:rsidP="007A594B">
      <w:pPr>
        <w:pStyle w:val="2"/>
        <w:ind w:left="764"/>
        <w:rPr>
          <w:sz w:val="24"/>
          <w:szCs w:val="24"/>
        </w:rPr>
      </w:pPr>
      <w:bookmarkStart w:id="3" w:name="_Toc417893806"/>
      <w:proofErr w:type="spellStart"/>
      <w:r w:rsidRPr="00753BB6">
        <w:rPr>
          <w:rFonts w:hint="eastAsia"/>
          <w:sz w:val="24"/>
          <w:szCs w:val="24"/>
        </w:rPr>
        <w:t>個人資料保護法</w:t>
      </w:r>
      <w:r w:rsidR="00E27A3A">
        <w:rPr>
          <w:rFonts w:hint="eastAsia"/>
          <w:sz w:val="24"/>
          <w:szCs w:val="24"/>
          <w:lang w:eastAsia="zh-TW"/>
        </w:rPr>
        <w:t>及個人資料保護法施行細則</w:t>
      </w:r>
      <w:proofErr w:type="spellEnd"/>
      <w:r w:rsidR="00C41710" w:rsidRPr="00753BB6">
        <w:rPr>
          <w:rFonts w:hint="eastAsia"/>
          <w:sz w:val="24"/>
          <w:szCs w:val="24"/>
        </w:rPr>
        <w:t>。</w:t>
      </w:r>
      <w:bookmarkEnd w:id="3"/>
    </w:p>
    <w:p w14:paraId="6783E693" w14:textId="61DA5B51" w:rsidR="00137467" w:rsidRDefault="00137467" w:rsidP="007A594B">
      <w:pPr>
        <w:pStyle w:val="2"/>
        <w:ind w:left="764"/>
        <w:rPr>
          <w:sz w:val="24"/>
          <w:szCs w:val="24"/>
        </w:rPr>
      </w:pPr>
      <w:bookmarkStart w:id="4" w:name="_Toc417893807"/>
      <w:proofErr w:type="spellStart"/>
      <w:r w:rsidRPr="00137467">
        <w:rPr>
          <w:rFonts w:hint="eastAsia"/>
          <w:sz w:val="24"/>
          <w:szCs w:val="24"/>
        </w:rPr>
        <w:t>資通安全管理法及資通安全管理法施行細則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60163278" w14:textId="68CBA4F3" w:rsidR="00C41710" w:rsidRPr="00753BB6" w:rsidRDefault="004F041C" w:rsidP="007A594B">
      <w:pPr>
        <w:pStyle w:val="2"/>
        <w:ind w:left="76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政府資訊公開法</w:t>
      </w:r>
      <w:proofErr w:type="spellEnd"/>
      <w:r w:rsidR="00C41710" w:rsidRPr="00753BB6">
        <w:rPr>
          <w:rFonts w:hint="eastAsia"/>
          <w:sz w:val="24"/>
          <w:szCs w:val="24"/>
        </w:rPr>
        <w:t>。</w:t>
      </w:r>
      <w:bookmarkEnd w:id="4"/>
    </w:p>
    <w:p w14:paraId="4E9B08B9" w14:textId="77777777" w:rsidR="007951DD" w:rsidRPr="00753BB6" w:rsidRDefault="00863CCE" w:rsidP="007951DD">
      <w:pPr>
        <w:pStyle w:val="2"/>
        <w:ind w:left="76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著作權</w:t>
      </w:r>
      <w:r w:rsidR="007951DD" w:rsidRPr="00753BB6">
        <w:rPr>
          <w:rFonts w:hint="eastAsia"/>
          <w:sz w:val="24"/>
          <w:szCs w:val="24"/>
        </w:rPr>
        <w:t>法</w:t>
      </w:r>
      <w:proofErr w:type="spellEnd"/>
      <w:r w:rsidR="007951DD" w:rsidRPr="00753BB6">
        <w:rPr>
          <w:rFonts w:hint="eastAsia"/>
          <w:sz w:val="24"/>
          <w:szCs w:val="24"/>
        </w:rPr>
        <w:t>。</w:t>
      </w:r>
    </w:p>
    <w:p w14:paraId="2CAA86F6" w14:textId="77777777" w:rsidR="004F041C" w:rsidRPr="00753BB6" w:rsidRDefault="004F041C" w:rsidP="007A594B">
      <w:pPr>
        <w:pStyle w:val="2"/>
        <w:ind w:left="764"/>
        <w:rPr>
          <w:sz w:val="24"/>
          <w:szCs w:val="24"/>
        </w:rPr>
      </w:pPr>
      <w:bookmarkStart w:id="5" w:name="_Toc417893808"/>
      <w:r w:rsidRPr="00753BB6">
        <w:rPr>
          <w:sz w:val="24"/>
          <w:szCs w:val="24"/>
        </w:rPr>
        <w:t>ISO27001:2013/CNS27001:2014</w:t>
      </w:r>
      <w:r w:rsidRPr="00753BB6">
        <w:rPr>
          <w:rFonts w:hint="eastAsia"/>
          <w:sz w:val="24"/>
          <w:szCs w:val="24"/>
        </w:rPr>
        <w:t>。</w:t>
      </w:r>
      <w:bookmarkEnd w:id="5"/>
    </w:p>
    <w:p w14:paraId="25085878" w14:textId="77777777" w:rsidR="00C41710" w:rsidRPr="00753BB6" w:rsidRDefault="00C41710" w:rsidP="006931BD">
      <w:pPr>
        <w:pStyle w:val="1"/>
        <w:ind w:left="993"/>
        <w:rPr>
          <w:sz w:val="24"/>
          <w:szCs w:val="24"/>
        </w:rPr>
      </w:pPr>
      <w:bookmarkStart w:id="6" w:name="_Toc417893810"/>
      <w:proofErr w:type="spellStart"/>
      <w:r w:rsidRPr="00753BB6">
        <w:rPr>
          <w:rFonts w:hint="eastAsia"/>
          <w:sz w:val="24"/>
          <w:szCs w:val="24"/>
        </w:rPr>
        <w:t>適用範圍</w:t>
      </w:r>
      <w:bookmarkEnd w:id="6"/>
      <w:proofErr w:type="spellEnd"/>
    </w:p>
    <w:p w14:paraId="4C36C9E9" w14:textId="77777777" w:rsidR="00C41710" w:rsidRPr="00753BB6" w:rsidRDefault="004F041C" w:rsidP="00AF4771">
      <w:pPr>
        <w:ind w:firstLineChars="236" w:firstLine="566"/>
        <w:rPr>
          <w:szCs w:val="24"/>
        </w:rPr>
      </w:pPr>
      <w:bookmarkStart w:id="7" w:name="_Toc415668603"/>
      <w:r w:rsidRPr="00753BB6">
        <w:rPr>
          <w:rFonts w:hint="eastAsia"/>
          <w:szCs w:val="24"/>
        </w:rPr>
        <w:t>為提供本中心</w:t>
      </w:r>
      <w:r w:rsidR="00D43504" w:rsidRPr="00753BB6">
        <w:rPr>
          <w:rFonts w:hint="eastAsia"/>
          <w:szCs w:val="24"/>
        </w:rPr>
        <w:t>衛生福利資料統計應用</w:t>
      </w:r>
      <w:r w:rsidRPr="00753BB6">
        <w:rPr>
          <w:rFonts w:hint="eastAsia"/>
          <w:szCs w:val="24"/>
        </w:rPr>
        <w:t>服務之安全性，依據本中心組織與全景、關注方之需求與期望，將本中心、資訊機房、網路及</w:t>
      </w:r>
      <w:r w:rsidR="0056714F" w:rsidRPr="00753BB6">
        <w:rPr>
          <w:rFonts w:hint="eastAsia"/>
          <w:szCs w:val="24"/>
        </w:rPr>
        <w:t>衛生福利資</w:t>
      </w:r>
      <w:r w:rsidR="007951DD" w:rsidRPr="00753BB6">
        <w:rPr>
          <w:rFonts w:hint="eastAsia"/>
          <w:szCs w:val="24"/>
        </w:rPr>
        <w:t>料</w:t>
      </w:r>
      <w:r w:rsidR="00555EDB" w:rsidRPr="00753BB6">
        <w:rPr>
          <w:rFonts w:hint="eastAsia"/>
          <w:szCs w:val="24"/>
        </w:rPr>
        <w:t>應用</w:t>
      </w:r>
      <w:r w:rsidRPr="00753BB6">
        <w:rPr>
          <w:rFonts w:hint="eastAsia"/>
          <w:szCs w:val="24"/>
        </w:rPr>
        <w:t>作業定為本中心資訊安全管理範圍權責</w:t>
      </w:r>
      <w:bookmarkEnd w:id="7"/>
      <w:r w:rsidR="00C41710" w:rsidRPr="00753BB6">
        <w:rPr>
          <w:rFonts w:hint="eastAsia"/>
          <w:szCs w:val="24"/>
        </w:rPr>
        <w:t>。</w:t>
      </w:r>
    </w:p>
    <w:p w14:paraId="6CECD312" w14:textId="77777777" w:rsidR="00C41710" w:rsidRPr="00753BB6" w:rsidRDefault="00C41710" w:rsidP="006931BD">
      <w:pPr>
        <w:pStyle w:val="1"/>
        <w:ind w:left="993"/>
        <w:rPr>
          <w:sz w:val="24"/>
          <w:szCs w:val="24"/>
        </w:rPr>
      </w:pPr>
      <w:bookmarkStart w:id="8" w:name="_Toc417893811"/>
      <w:proofErr w:type="spellStart"/>
      <w:r w:rsidRPr="00753BB6">
        <w:rPr>
          <w:rFonts w:hint="eastAsia"/>
          <w:sz w:val="24"/>
          <w:szCs w:val="24"/>
        </w:rPr>
        <w:t>定義</w:t>
      </w:r>
      <w:bookmarkEnd w:id="8"/>
      <w:proofErr w:type="spellEnd"/>
    </w:p>
    <w:p w14:paraId="546A5B2A" w14:textId="77777777" w:rsidR="007A594B" w:rsidRPr="00753BB6" w:rsidRDefault="007A594B" w:rsidP="007E784E">
      <w:pPr>
        <w:pStyle w:val="2"/>
        <w:numPr>
          <w:ilvl w:val="0"/>
          <w:numId w:val="7"/>
        </w:numPr>
        <w:ind w:left="798"/>
        <w:rPr>
          <w:sz w:val="24"/>
          <w:szCs w:val="24"/>
        </w:rPr>
      </w:pPr>
      <w:bookmarkStart w:id="9" w:name="_Toc417893812"/>
      <w:proofErr w:type="spellStart"/>
      <w:r w:rsidRPr="00753BB6">
        <w:rPr>
          <w:rFonts w:hint="eastAsia"/>
          <w:sz w:val="24"/>
          <w:szCs w:val="24"/>
        </w:rPr>
        <w:t>資訊安全</w:t>
      </w:r>
      <w:bookmarkEnd w:id="9"/>
      <w:proofErr w:type="spellEnd"/>
    </w:p>
    <w:p w14:paraId="0F383D64" w14:textId="77777777" w:rsidR="00C41710" w:rsidRPr="00753BB6" w:rsidRDefault="007A594B" w:rsidP="00D76C83">
      <w:pPr>
        <w:pStyle w:val="3"/>
        <w:numPr>
          <w:ilvl w:val="0"/>
          <w:numId w:val="0"/>
        </w:numPr>
        <w:ind w:left="851" w:firstLineChars="177" w:firstLine="425"/>
        <w:rPr>
          <w:sz w:val="24"/>
          <w:szCs w:val="24"/>
        </w:rPr>
      </w:pPr>
      <w:bookmarkStart w:id="10" w:name="_Toc417893813"/>
      <w:proofErr w:type="spellStart"/>
      <w:r w:rsidRPr="00753BB6">
        <w:rPr>
          <w:rFonts w:hint="eastAsia"/>
          <w:sz w:val="24"/>
          <w:szCs w:val="24"/>
        </w:rPr>
        <w:t>係避免因人為或自然災害等風險，運用系統化之控制措施，以確保資訊安全管理制度範圍內之資訊資產受到妥善保護</w:t>
      </w:r>
      <w:proofErr w:type="spellEnd"/>
      <w:r w:rsidR="00694ECE" w:rsidRPr="00753BB6">
        <w:rPr>
          <w:rFonts w:hint="eastAsia"/>
          <w:sz w:val="24"/>
          <w:szCs w:val="24"/>
        </w:rPr>
        <w:t>。</w:t>
      </w:r>
      <w:bookmarkEnd w:id="10"/>
    </w:p>
    <w:p w14:paraId="7B97E4B7" w14:textId="77777777" w:rsidR="007A594B" w:rsidRPr="00753BB6" w:rsidRDefault="007A594B" w:rsidP="007A594B">
      <w:pPr>
        <w:pStyle w:val="2"/>
        <w:ind w:left="764"/>
        <w:rPr>
          <w:sz w:val="24"/>
          <w:szCs w:val="24"/>
        </w:rPr>
      </w:pPr>
      <w:bookmarkStart w:id="11" w:name="_Toc417893814"/>
      <w:proofErr w:type="spellStart"/>
      <w:r w:rsidRPr="00753BB6">
        <w:rPr>
          <w:rFonts w:hint="eastAsia"/>
          <w:sz w:val="24"/>
          <w:szCs w:val="24"/>
        </w:rPr>
        <w:t>資訊資產</w:t>
      </w:r>
      <w:bookmarkEnd w:id="11"/>
      <w:proofErr w:type="spellEnd"/>
    </w:p>
    <w:p w14:paraId="0D2E33F3" w14:textId="77777777" w:rsidR="00C41710" w:rsidRPr="00753BB6" w:rsidRDefault="007A594B" w:rsidP="007A594B">
      <w:pPr>
        <w:pStyle w:val="2"/>
        <w:numPr>
          <w:ilvl w:val="0"/>
          <w:numId w:val="0"/>
        </w:numPr>
        <w:ind w:left="764"/>
        <w:rPr>
          <w:sz w:val="24"/>
          <w:szCs w:val="24"/>
        </w:rPr>
      </w:pPr>
      <w:bookmarkStart w:id="12" w:name="_Toc417893815"/>
      <w:proofErr w:type="spellStart"/>
      <w:r w:rsidRPr="00753BB6">
        <w:rPr>
          <w:rFonts w:hint="eastAsia"/>
          <w:sz w:val="24"/>
          <w:szCs w:val="24"/>
        </w:rPr>
        <w:t>凡本中心、資訊機房</w:t>
      </w:r>
      <w:r w:rsidRPr="00753BB6">
        <w:rPr>
          <w:sz w:val="24"/>
          <w:szCs w:val="24"/>
        </w:rPr>
        <w:t>，</w:t>
      </w:r>
      <w:r w:rsidRPr="00753BB6">
        <w:rPr>
          <w:rFonts w:hint="eastAsia"/>
          <w:sz w:val="24"/>
          <w:szCs w:val="24"/>
        </w:rPr>
        <w:t>如文件、人員、軟體、硬體、服務與建築</w:t>
      </w:r>
      <w:r w:rsidRPr="00753BB6">
        <w:rPr>
          <w:sz w:val="24"/>
          <w:szCs w:val="24"/>
        </w:rPr>
        <w:t>等皆</w:t>
      </w:r>
      <w:r w:rsidRPr="00753BB6">
        <w:rPr>
          <w:rFonts w:hint="eastAsia"/>
          <w:sz w:val="24"/>
          <w:szCs w:val="24"/>
        </w:rPr>
        <w:t>屬之</w:t>
      </w:r>
      <w:proofErr w:type="spellEnd"/>
      <w:r w:rsidR="00694ECE" w:rsidRPr="00753BB6">
        <w:rPr>
          <w:rFonts w:hint="eastAsia"/>
          <w:sz w:val="24"/>
          <w:szCs w:val="24"/>
        </w:rPr>
        <w:t>。</w:t>
      </w:r>
      <w:bookmarkEnd w:id="12"/>
    </w:p>
    <w:p w14:paraId="408BA14F" w14:textId="77777777" w:rsidR="00C41710" w:rsidRPr="00753BB6" w:rsidRDefault="00E27A3A" w:rsidP="006931BD">
      <w:pPr>
        <w:pStyle w:val="1"/>
        <w:ind w:left="993"/>
        <w:rPr>
          <w:sz w:val="24"/>
          <w:szCs w:val="24"/>
        </w:rPr>
      </w:pPr>
      <w:r>
        <w:rPr>
          <w:szCs w:val="24"/>
        </w:rPr>
        <w:br w:type="page"/>
      </w:r>
      <w:bookmarkStart w:id="13" w:name="_Toc417893816"/>
      <w:proofErr w:type="spellStart"/>
      <w:r w:rsidR="00C41710" w:rsidRPr="00753BB6">
        <w:rPr>
          <w:rFonts w:hint="eastAsia"/>
          <w:sz w:val="24"/>
          <w:szCs w:val="24"/>
        </w:rPr>
        <w:lastRenderedPageBreak/>
        <w:t>作業內容</w:t>
      </w:r>
      <w:bookmarkEnd w:id="13"/>
      <w:proofErr w:type="spellEnd"/>
    </w:p>
    <w:p w14:paraId="47B817BC" w14:textId="77777777" w:rsidR="00C41710" w:rsidRPr="00753BB6" w:rsidRDefault="007A594B" w:rsidP="007A594B">
      <w:pPr>
        <w:pStyle w:val="2"/>
        <w:numPr>
          <w:ilvl w:val="0"/>
          <w:numId w:val="5"/>
        </w:numPr>
        <w:ind w:left="798"/>
        <w:rPr>
          <w:sz w:val="24"/>
          <w:szCs w:val="24"/>
        </w:rPr>
      </w:pPr>
      <w:bookmarkStart w:id="14" w:name="_Toc417893817"/>
      <w:proofErr w:type="spellStart"/>
      <w:r w:rsidRPr="00753BB6">
        <w:rPr>
          <w:rFonts w:hint="eastAsia"/>
          <w:sz w:val="24"/>
          <w:szCs w:val="24"/>
        </w:rPr>
        <w:t>權責</w:t>
      </w:r>
      <w:bookmarkEnd w:id="14"/>
      <w:proofErr w:type="spellEnd"/>
    </w:p>
    <w:p w14:paraId="7C735E6F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資訊安全管理組為本中心資訊發展暨安全管理階層決策組織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70FAD20A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資</w:t>
      </w:r>
      <w:r w:rsidR="00E27A3A">
        <w:rPr>
          <w:rFonts w:hint="eastAsia"/>
          <w:sz w:val="24"/>
          <w:szCs w:val="24"/>
          <w:lang w:eastAsia="zh-TW"/>
        </w:rPr>
        <w:t>訊</w:t>
      </w:r>
      <w:r w:rsidRPr="00753BB6">
        <w:rPr>
          <w:rFonts w:hint="eastAsia"/>
          <w:sz w:val="24"/>
          <w:szCs w:val="24"/>
        </w:rPr>
        <w:t>安</w:t>
      </w:r>
      <w:r w:rsidR="00E27A3A">
        <w:rPr>
          <w:rFonts w:hint="eastAsia"/>
          <w:sz w:val="24"/>
          <w:szCs w:val="24"/>
          <w:lang w:eastAsia="zh-TW"/>
        </w:rPr>
        <w:t>全</w:t>
      </w:r>
      <w:r w:rsidR="00905CD0">
        <w:rPr>
          <w:rFonts w:hint="eastAsia"/>
          <w:sz w:val="24"/>
          <w:szCs w:val="24"/>
          <w:lang w:eastAsia="zh-TW"/>
        </w:rPr>
        <w:t>工作小</w:t>
      </w:r>
      <w:r w:rsidRPr="00753BB6">
        <w:rPr>
          <w:rFonts w:hint="eastAsia"/>
          <w:sz w:val="24"/>
          <w:szCs w:val="24"/>
        </w:rPr>
        <w:t>組主要</w:t>
      </w:r>
      <w:r w:rsidR="007951DD" w:rsidRPr="00753BB6">
        <w:rPr>
          <w:rFonts w:hint="eastAsia"/>
          <w:sz w:val="24"/>
          <w:szCs w:val="24"/>
        </w:rPr>
        <w:t>進行</w:t>
      </w:r>
      <w:r w:rsidRPr="00753BB6">
        <w:rPr>
          <w:rFonts w:hint="eastAsia"/>
          <w:sz w:val="24"/>
          <w:szCs w:val="24"/>
        </w:rPr>
        <w:t>資訊安全管理制度規劃、建立、實施、維護、審查與持續改善，並將資訊安全相關議題於資訊安全管理組提報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6158C470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本中心所有同仁皆應共同遵守本資訊安全政策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2574F1CD" w14:textId="77777777" w:rsidR="007A594B" w:rsidRPr="00753BB6" w:rsidRDefault="007951DD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使用者及</w:t>
      </w:r>
      <w:r w:rsidR="007A594B" w:rsidRPr="00753BB6">
        <w:rPr>
          <w:rFonts w:hint="eastAsia"/>
          <w:sz w:val="24"/>
          <w:szCs w:val="24"/>
        </w:rPr>
        <w:t>提供本中心資訊服務之廠商皆應共同遵守本資訊安全政策</w:t>
      </w:r>
      <w:proofErr w:type="spellEnd"/>
      <w:r w:rsidR="007A594B" w:rsidRPr="00753BB6">
        <w:rPr>
          <w:rFonts w:hint="eastAsia"/>
          <w:sz w:val="24"/>
          <w:szCs w:val="24"/>
        </w:rPr>
        <w:t>。</w:t>
      </w:r>
    </w:p>
    <w:p w14:paraId="126D1BA5" w14:textId="77777777" w:rsidR="007E784E" w:rsidRPr="00753BB6" w:rsidRDefault="007E784E" w:rsidP="007E784E">
      <w:pPr>
        <w:pStyle w:val="2"/>
        <w:numPr>
          <w:ilvl w:val="0"/>
          <w:numId w:val="5"/>
        </w:numPr>
        <w:ind w:left="798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目標</w:t>
      </w:r>
      <w:proofErr w:type="spellEnd"/>
    </w:p>
    <w:p w14:paraId="7ECA3811" w14:textId="77777777" w:rsidR="00F24CD5" w:rsidRPr="00753BB6" w:rsidRDefault="007E784E" w:rsidP="007E784E">
      <w:pPr>
        <w:pStyle w:val="3"/>
        <w:numPr>
          <w:ilvl w:val="2"/>
          <w:numId w:val="9"/>
        </w:numPr>
        <w:ind w:left="1442" w:hanging="728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維持本中心營運服務持續順暢正常運作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2ED5EE0C" w14:textId="77777777" w:rsidR="00F24CD5" w:rsidRPr="00753BB6" w:rsidRDefault="007E784E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r w:rsidRPr="00753BB6">
        <w:rPr>
          <w:rFonts w:hint="eastAsia"/>
          <w:sz w:val="24"/>
          <w:szCs w:val="24"/>
        </w:rPr>
        <w:t>保護本中心資訊資產，防止人為意圖不當或不法使用，遏止駭客、病毒等入侵及破壞之行為，以保障個人資料等資訊資產之機密性、完整性、可用性。</w:t>
      </w:r>
    </w:p>
    <w:p w14:paraId="6019FE3A" w14:textId="77777777" w:rsidR="00F24CD5" w:rsidRPr="00753BB6" w:rsidRDefault="007E784E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建立本中心業務服務之標準作業程序，避免人為作業疏失及意外，同時加強同仁資訊安全意識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603AD5EE" w14:textId="77777777" w:rsidR="007E784E" w:rsidRPr="00753BB6" w:rsidRDefault="007E784E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辦理本中心資訊安全目標之規劃、量測、審查及改善，以因應不同資訊安全之要求與期望，力求達成資訊安全管理之目標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4C2DE3A7" w14:textId="77777777" w:rsidR="007A594B" w:rsidRPr="00753BB6" w:rsidRDefault="007A594B" w:rsidP="007A594B">
      <w:pPr>
        <w:pStyle w:val="2"/>
        <w:numPr>
          <w:ilvl w:val="0"/>
          <w:numId w:val="5"/>
        </w:numPr>
        <w:ind w:left="798"/>
        <w:rPr>
          <w:sz w:val="24"/>
          <w:szCs w:val="24"/>
        </w:rPr>
      </w:pPr>
      <w:bookmarkStart w:id="15" w:name="_Toc417893818"/>
      <w:proofErr w:type="spellStart"/>
      <w:r w:rsidRPr="00753BB6">
        <w:rPr>
          <w:rFonts w:hint="eastAsia"/>
          <w:sz w:val="24"/>
          <w:szCs w:val="24"/>
        </w:rPr>
        <w:t>內容</w:t>
      </w:r>
      <w:bookmarkEnd w:id="15"/>
      <w:proofErr w:type="spellEnd"/>
    </w:p>
    <w:p w14:paraId="17834F7E" w14:textId="77777777" w:rsidR="007A594B" w:rsidRPr="00753BB6" w:rsidRDefault="007A594B" w:rsidP="007E784E">
      <w:pPr>
        <w:pStyle w:val="3"/>
        <w:numPr>
          <w:ilvl w:val="2"/>
          <w:numId w:val="8"/>
        </w:numPr>
        <w:ind w:left="1418" w:hanging="701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應考量相關法律規章及營運要求，進行資訊資產之資訊風險評估，確定資訊作業安全需求，採取適當資訊安全措施，確保資訊資產安全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238D55BD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sz w:val="24"/>
          <w:szCs w:val="24"/>
        </w:rPr>
        <w:t>依角色及職能為基礎，</w:t>
      </w:r>
      <w:r w:rsidRPr="00753BB6">
        <w:rPr>
          <w:rFonts w:hint="eastAsia"/>
          <w:sz w:val="24"/>
          <w:szCs w:val="24"/>
        </w:rPr>
        <w:t>建立評估或考核制度</w:t>
      </w:r>
      <w:r w:rsidRPr="00753BB6">
        <w:rPr>
          <w:sz w:val="24"/>
          <w:szCs w:val="24"/>
        </w:rPr>
        <w:t>，</w:t>
      </w:r>
      <w:r w:rsidRPr="00753BB6">
        <w:rPr>
          <w:rFonts w:hint="eastAsia"/>
          <w:sz w:val="24"/>
          <w:szCs w:val="24"/>
        </w:rPr>
        <w:t>並</w:t>
      </w:r>
      <w:r w:rsidRPr="00753BB6">
        <w:rPr>
          <w:sz w:val="24"/>
          <w:szCs w:val="24"/>
        </w:rPr>
        <w:t>視實際需要辦理資訊安全教育訓練及宣導</w:t>
      </w:r>
      <w:proofErr w:type="spellEnd"/>
      <w:r w:rsidRPr="00753BB6">
        <w:rPr>
          <w:sz w:val="24"/>
          <w:szCs w:val="24"/>
        </w:rPr>
        <w:t>。</w:t>
      </w:r>
    </w:p>
    <w:p w14:paraId="001EF9A6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定期執行資訊安全稽核作業，檢視資訊安全管理制度之落實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3F5BFB72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資訊資產存取權限之賦予，應業務需求並考量最小權限與權責區隔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46CA0959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sz w:val="24"/>
          <w:szCs w:val="24"/>
        </w:rPr>
        <w:t>違反本政策與資訊安全相關規範，依相關法規或</w:t>
      </w:r>
      <w:r w:rsidRPr="00753BB6">
        <w:rPr>
          <w:rFonts w:hint="eastAsia"/>
          <w:sz w:val="24"/>
          <w:szCs w:val="24"/>
        </w:rPr>
        <w:t>人事</w:t>
      </w:r>
      <w:r w:rsidRPr="00753BB6">
        <w:rPr>
          <w:sz w:val="24"/>
          <w:szCs w:val="24"/>
        </w:rPr>
        <w:t>規定辦理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4FD587C1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建立資訊安全事</w:t>
      </w:r>
      <w:r w:rsidR="004D37DC">
        <w:rPr>
          <w:rFonts w:hint="eastAsia"/>
          <w:sz w:val="24"/>
          <w:szCs w:val="24"/>
          <w:lang w:eastAsia="zh-TW"/>
        </w:rPr>
        <w:t>故</w:t>
      </w:r>
      <w:r w:rsidRPr="00753BB6">
        <w:rPr>
          <w:rFonts w:hint="eastAsia"/>
          <w:sz w:val="24"/>
          <w:szCs w:val="24"/>
        </w:rPr>
        <w:t>通報及應變程序，以確保本中心、資訊機房持續運作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4DC5CA95" w14:textId="77777777" w:rsidR="007A594B" w:rsidRPr="00753BB6" w:rsidRDefault="007A594B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sz w:val="24"/>
          <w:szCs w:val="24"/>
        </w:rPr>
        <w:t>訂定</w:t>
      </w:r>
      <w:r w:rsidR="00817372" w:rsidRPr="00753BB6">
        <w:rPr>
          <w:rFonts w:hint="eastAsia"/>
          <w:sz w:val="24"/>
          <w:szCs w:val="24"/>
        </w:rPr>
        <w:t>營運</w:t>
      </w:r>
      <w:r w:rsidRPr="00753BB6">
        <w:rPr>
          <w:sz w:val="24"/>
          <w:szCs w:val="24"/>
        </w:rPr>
        <w:t>持續計畫並定期演練，以確保</w:t>
      </w:r>
      <w:r w:rsidRPr="00753BB6">
        <w:rPr>
          <w:rFonts w:hint="eastAsia"/>
          <w:sz w:val="24"/>
          <w:szCs w:val="24"/>
        </w:rPr>
        <w:t>本中心、資訊機房</w:t>
      </w:r>
      <w:r w:rsidRPr="00753BB6">
        <w:rPr>
          <w:sz w:val="24"/>
          <w:szCs w:val="24"/>
        </w:rPr>
        <w:t>於</w:t>
      </w:r>
      <w:r w:rsidRPr="00753BB6">
        <w:rPr>
          <w:rFonts w:hint="eastAsia"/>
          <w:sz w:val="24"/>
          <w:szCs w:val="24"/>
        </w:rPr>
        <w:t>重大資安事故</w:t>
      </w:r>
      <w:r w:rsidRPr="00753BB6">
        <w:rPr>
          <w:sz w:val="24"/>
          <w:szCs w:val="24"/>
        </w:rPr>
        <w:t>發生時</w:t>
      </w:r>
      <w:r w:rsidRPr="00753BB6">
        <w:rPr>
          <w:rFonts w:hint="eastAsia"/>
          <w:sz w:val="24"/>
          <w:szCs w:val="24"/>
        </w:rPr>
        <w:t>，</w:t>
      </w:r>
      <w:r w:rsidRPr="00753BB6">
        <w:rPr>
          <w:sz w:val="24"/>
          <w:szCs w:val="24"/>
        </w:rPr>
        <w:t>能</w:t>
      </w:r>
      <w:r w:rsidRPr="00753BB6">
        <w:rPr>
          <w:rFonts w:hint="eastAsia"/>
          <w:sz w:val="24"/>
          <w:szCs w:val="24"/>
        </w:rPr>
        <w:t>妥善回應</w:t>
      </w:r>
      <w:proofErr w:type="spellEnd"/>
      <w:r w:rsidRPr="00753BB6">
        <w:rPr>
          <w:rFonts w:hint="eastAsia"/>
          <w:sz w:val="24"/>
          <w:szCs w:val="24"/>
        </w:rPr>
        <w:t>。</w:t>
      </w:r>
    </w:p>
    <w:p w14:paraId="37F99D4E" w14:textId="5E8B751A" w:rsidR="007A594B" w:rsidRDefault="007951DD" w:rsidP="007E784E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sz w:val="24"/>
          <w:szCs w:val="24"/>
        </w:rPr>
        <w:t>依據</w:t>
      </w:r>
      <w:r w:rsidR="007A594B" w:rsidRPr="00753BB6">
        <w:rPr>
          <w:sz w:val="24"/>
          <w:szCs w:val="24"/>
        </w:rPr>
        <w:t>個人資料保護法</w:t>
      </w:r>
      <w:r w:rsidR="0013203F">
        <w:rPr>
          <w:rFonts w:hint="eastAsia"/>
          <w:sz w:val="24"/>
          <w:szCs w:val="24"/>
          <w:lang w:eastAsia="zh-TW"/>
        </w:rPr>
        <w:t>及個人資料保護法施行細則</w:t>
      </w:r>
      <w:r w:rsidR="00D93D66">
        <w:rPr>
          <w:rFonts w:hint="eastAsia"/>
          <w:sz w:val="24"/>
          <w:szCs w:val="24"/>
          <w:lang w:eastAsia="zh-TW"/>
        </w:rPr>
        <w:t>、資通安全管理法及資通安全管</w:t>
      </w:r>
      <w:r w:rsidR="00D93D66">
        <w:rPr>
          <w:rFonts w:hint="eastAsia"/>
          <w:sz w:val="24"/>
          <w:szCs w:val="24"/>
          <w:lang w:eastAsia="zh-TW"/>
        </w:rPr>
        <w:lastRenderedPageBreak/>
        <w:t>理法施行細則</w:t>
      </w:r>
      <w:proofErr w:type="spellEnd"/>
      <w:r w:rsidRPr="00753BB6">
        <w:rPr>
          <w:rFonts w:hint="eastAsia"/>
          <w:sz w:val="24"/>
          <w:szCs w:val="24"/>
        </w:rPr>
        <w:t>、</w:t>
      </w:r>
      <w:proofErr w:type="spellStart"/>
      <w:r w:rsidRPr="00753BB6">
        <w:rPr>
          <w:rFonts w:hint="eastAsia"/>
          <w:sz w:val="24"/>
          <w:szCs w:val="24"/>
        </w:rPr>
        <w:t>政府資訊公開法、</w:t>
      </w:r>
      <w:r w:rsidR="00863CCE" w:rsidRPr="00753BB6">
        <w:rPr>
          <w:rFonts w:hint="eastAsia"/>
          <w:sz w:val="24"/>
          <w:szCs w:val="24"/>
        </w:rPr>
        <w:t>著作權</w:t>
      </w:r>
      <w:r w:rsidR="007A594B" w:rsidRPr="00753BB6">
        <w:rPr>
          <w:rFonts w:hint="eastAsia"/>
          <w:sz w:val="24"/>
          <w:szCs w:val="24"/>
        </w:rPr>
        <w:t>法</w:t>
      </w:r>
      <w:r w:rsidR="007A594B" w:rsidRPr="00753BB6">
        <w:rPr>
          <w:sz w:val="24"/>
          <w:szCs w:val="24"/>
        </w:rPr>
        <w:t>之相關規定，審慎處理及保護個人資訊</w:t>
      </w:r>
      <w:r w:rsidR="007A594B" w:rsidRPr="00753BB6">
        <w:rPr>
          <w:rFonts w:hint="eastAsia"/>
          <w:sz w:val="24"/>
          <w:szCs w:val="24"/>
        </w:rPr>
        <w:t>與智慧財產權</w:t>
      </w:r>
      <w:proofErr w:type="spellEnd"/>
      <w:r w:rsidR="007A594B" w:rsidRPr="00753BB6">
        <w:rPr>
          <w:sz w:val="24"/>
          <w:szCs w:val="24"/>
        </w:rPr>
        <w:t>。</w:t>
      </w:r>
    </w:p>
    <w:p w14:paraId="7E1497BE" w14:textId="77777777" w:rsidR="00B605A6" w:rsidRPr="00B605A6" w:rsidRDefault="00B605A6" w:rsidP="00B605A6">
      <w:pPr>
        <w:pStyle w:val="3"/>
        <w:numPr>
          <w:ilvl w:val="2"/>
          <w:numId w:val="6"/>
        </w:numPr>
        <w:ind w:left="1418" w:hanging="704"/>
        <w:rPr>
          <w:sz w:val="24"/>
          <w:szCs w:val="24"/>
        </w:rPr>
      </w:pPr>
      <w:proofErr w:type="spellStart"/>
      <w:r w:rsidRPr="00753BB6">
        <w:rPr>
          <w:rFonts w:hint="eastAsia"/>
          <w:sz w:val="24"/>
          <w:szCs w:val="24"/>
        </w:rPr>
        <w:t>為確保本中心同仁及相關關注方皆知悉本中心資訊安全要求，應於本中心網站公告此政策</w:t>
      </w:r>
      <w:proofErr w:type="spellEnd"/>
      <w:r>
        <w:rPr>
          <w:rFonts w:hint="eastAsia"/>
          <w:sz w:val="24"/>
          <w:szCs w:val="24"/>
          <w:lang w:eastAsia="zh-TW"/>
        </w:rPr>
        <w:t>。</w:t>
      </w:r>
    </w:p>
    <w:p w14:paraId="770E4F21" w14:textId="77777777" w:rsidR="007A594B" w:rsidRPr="00753BB6" w:rsidRDefault="007A594B" w:rsidP="007A594B">
      <w:pPr>
        <w:pStyle w:val="2"/>
        <w:numPr>
          <w:ilvl w:val="0"/>
          <w:numId w:val="5"/>
        </w:numPr>
        <w:ind w:left="798"/>
        <w:rPr>
          <w:sz w:val="24"/>
          <w:szCs w:val="24"/>
        </w:rPr>
      </w:pPr>
      <w:bookmarkStart w:id="16" w:name="_Toc415668606"/>
      <w:bookmarkStart w:id="17" w:name="_Toc417893819"/>
      <w:proofErr w:type="spellStart"/>
      <w:r w:rsidRPr="00753BB6">
        <w:rPr>
          <w:sz w:val="24"/>
          <w:szCs w:val="24"/>
        </w:rPr>
        <w:t>修訂與公告</w:t>
      </w:r>
      <w:bookmarkEnd w:id="16"/>
      <w:bookmarkEnd w:id="17"/>
      <w:proofErr w:type="spellEnd"/>
      <w:r w:rsidRPr="00753BB6">
        <w:rPr>
          <w:sz w:val="24"/>
          <w:szCs w:val="24"/>
        </w:rPr>
        <w:t xml:space="preserve"> </w:t>
      </w:r>
    </w:p>
    <w:p w14:paraId="7AFE8F9C" w14:textId="77777777" w:rsidR="007A594B" w:rsidRPr="00753BB6" w:rsidRDefault="007A594B" w:rsidP="00D76C83">
      <w:pPr>
        <w:pStyle w:val="3"/>
        <w:numPr>
          <w:ilvl w:val="0"/>
          <w:numId w:val="0"/>
        </w:numPr>
        <w:ind w:left="851" w:firstLineChars="177" w:firstLine="425"/>
        <w:rPr>
          <w:sz w:val="24"/>
          <w:szCs w:val="24"/>
        </w:rPr>
      </w:pPr>
      <w:r w:rsidRPr="00753BB6">
        <w:rPr>
          <w:sz w:val="24"/>
          <w:szCs w:val="24"/>
        </w:rPr>
        <w:t>本政策由</w:t>
      </w:r>
      <w:r w:rsidR="008C111F">
        <w:rPr>
          <w:rFonts w:hint="eastAsia"/>
          <w:sz w:val="24"/>
          <w:szCs w:val="24"/>
        </w:rPr>
        <w:t>資訊安全管理</w:t>
      </w:r>
      <w:r w:rsidRPr="00753BB6">
        <w:rPr>
          <w:rFonts w:hint="eastAsia"/>
          <w:sz w:val="24"/>
          <w:szCs w:val="24"/>
        </w:rPr>
        <w:t>組</w:t>
      </w:r>
      <w:r w:rsidRPr="00753BB6">
        <w:rPr>
          <w:sz w:val="24"/>
          <w:szCs w:val="24"/>
        </w:rPr>
        <w:t>每年定期審議，另組織、業務、法令或實體環境等因素之變迭時，予以適當修訂</w:t>
      </w:r>
      <w:r w:rsidR="00851D83" w:rsidRPr="00753BB6">
        <w:rPr>
          <w:rFonts w:hint="eastAsia"/>
          <w:sz w:val="24"/>
          <w:szCs w:val="24"/>
        </w:rPr>
        <w:t>，視需要召開臨時會議審議</w:t>
      </w:r>
      <w:r w:rsidRPr="00753BB6">
        <w:rPr>
          <w:sz w:val="24"/>
          <w:szCs w:val="24"/>
        </w:rPr>
        <w:t>。本政策經</w:t>
      </w:r>
      <w:r w:rsidR="00905CD0">
        <w:rPr>
          <w:rFonts w:hint="eastAsia"/>
          <w:sz w:val="24"/>
          <w:szCs w:val="24"/>
        </w:rPr>
        <w:t>資訊安全管理</w:t>
      </w:r>
      <w:r w:rsidRPr="00753BB6">
        <w:rPr>
          <w:rFonts w:hint="eastAsia"/>
          <w:sz w:val="24"/>
          <w:szCs w:val="24"/>
        </w:rPr>
        <w:t>組</w:t>
      </w:r>
      <w:r w:rsidRPr="00753BB6">
        <w:rPr>
          <w:sz w:val="24"/>
          <w:szCs w:val="24"/>
        </w:rPr>
        <w:t>核定後公布施行，修正時亦同。</w:t>
      </w:r>
    </w:p>
    <w:p w14:paraId="12D83FCC" w14:textId="77777777" w:rsidR="00BB0E59" w:rsidRPr="00753BB6" w:rsidRDefault="00BB0E59" w:rsidP="00E27A3A">
      <w:pPr>
        <w:pStyle w:val="1"/>
        <w:ind w:left="567" w:hanging="567"/>
        <w:rPr>
          <w:sz w:val="24"/>
          <w:szCs w:val="24"/>
        </w:rPr>
      </w:pPr>
      <w:bookmarkStart w:id="18" w:name="_Toc417293679"/>
      <w:bookmarkStart w:id="19" w:name="_Toc417893820"/>
      <w:r w:rsidRPr="00753BB6">
        <w:rPr>
          <w:rFonts w:hint="eastAsia"/>
          <w:sz w:val="24"/>
          <w:szCs w:val="24"/>
        </w:rPr>
        <w:t>相關表單／</w:t>
      </w:r>
      <w:bookmarkEnd w:id="18"/>
      <w:r w:rsidR="00FC41B4">
        <w:rPr>
          <w:rFonts w:hint="eastAsia"/>
          <w:sz w:val="24"/>
          <w:szCs w:val="24"/>
          <w:lang w:eastAsia="zh-TW"/>
        </w:rPr>
        <w:t>紀</w:t>
      </w:r>
      <w:r w:rsidR="00D12C62" w:rsidRPr="00753BB6">
        <w:rPr>
          <w:rFonts w:hint="eastAsia"/>
          <w:sz w:val="24"/>
          <w:szCs w:val="24"/>
        </w:rPr>
        <w:t>錄</w:t>
      </w:r>
      <w:bookmarkEnd w:id="19"/>
    </w:p>
    <w:p w14:paraId="0D142CC9" w14:textId="77777777" w:rsidR="001D2BEF" w:rsidRPr="00753BB6" w:rsidRDefault="007A594B" w:rsidP="007A594B">
      <w:pPr>
        <w:ind w:leftChars="250" w:left="600"/>
        <w:rPr>
          <w:szCs w:val="24"/>
        </w:rPr>
      </w:pPr>
      <w:r w:rsidRPr="00753BB6">
        <w:rPr>
          <w:rFonts w:hint="eastAsia"/>
          <w:szCs w:val="24"/>
        </w:rPr>
        <w:t>無。</w:t>
      </w:r>
    </w:p>
    <w:sectPr w:rsidR="001D2BEF" w:rsidRPr="00753BB6" w:rsidSect="00C16E2F">
      <w:footerReference w:type="defaul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4321" w14:textId="77777777" w:rsidR="00E86C9F" w:rsidRDefault="00E86C9F" w:rsidP="00C86FDC">
      <w:pPr>
        <w:spacing w:line="240" w:lineRule="auto"/>
      </w:pPr>
      <w:r>
        <w:separator/>
      </w:r>
    </w:p>
  </w:endnote>
  <w:endnote w:type="continuationSeparator" w:id="0">
    <w:p w14:paraId="34D73C45" w14:textId="77777777" w:rsidR="00E86C9F" w:rsidRDefault="00E86C9F" w:rsidP="00C86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3CDF" w14:textId="77777777" w:rsidR="00C86FDC" w:rsidRDefault="00C86F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6C92" w14:textId="77777777" w:rsidR="00C86FDC" w:rsidRPr="00C16E2F" w:rsidRDefault="00C86FDC" w:rsidP="00C16E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B8CC" w14:textId="3756DB64" w:rsidR="00C16E2F" w:rsidRPr="00AF4771" w:rsidRDefault="00C16E2F" w:rsidP="00AF47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1631" w:rsidRPr="00AA1631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683F" w14:textId="77777777" w:rsidR="00E86C9F" w:rsidRDefault="00E86C9F" w:rsidP="00C86FDC">
      <w:pPr>
        <w:spacing w:line="240" w:lineRule="auto"/>
      </w:pPr>
      <w:r>
        <w:separator/>
      </w:r>
    </w:p>
  </w:footnote>
  <w:footnote w:type="continuationSeparator" w:id="0">
    <w:p w14:paraId="742B9CCB" w14:textId="77777777" w:rsidR="00E86C9F" w:rsidRDefault="00E86C9F" w:rsidP="00C86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F08A" w14:textId="77777777" w:rsidR="00C86FDC" w:rsidRDefault="00C86F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90"/>
      <w:gridCol w:w="1560"/>
      <w:gridCol w:w="3714"/>
      <w:gridCol w:w="1134"/>
      <w:gridCol w:w="2283"/>
    </w:tblGrid>
    <w:tr w:rsidR="00C86FDC" w:rsidRPr="00073F55" w14:paraId="4A6AA667" w14:textId="77777777" w:rsidTr="00C414A9">
      <w:trPr>
        <w:cantSplit/>
        <w:trHeight w:val="396"/>
        <w:jc w:val="center"/>
      </w:trPr>
      <w:tc>
        <w:tcPr>
          <w:tcW w:w="1090" w:type="dxa"/>
          <w:shd w:val="pct20" w:color="auto" w:fill="FFFFFF"/>
          <w:vAlign w:val="center"/>
        </w:tcPr>
        <w:p w14:paraId="3090180C" w14:textId="77777777" w:rsidR="00C86FDC" w:rsidRPr="00C86FDC" w:rsidRDefault="00C86FDC" w:rsidP="00C86FDC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 w:rsidRPr="00C86FDC">
            <w:rPr>
              <w:rFonts w:hint="eastAsia"/>
              <w:szCs w:val="24"/>
            </w:rPr>
            <w:t>文件編號</w:t>
          </w:r>
        </w:p>
      </w:tc>
      <w:tc>
        <w:tcPr>
          <w:tcW w:w="1560" w:type="dxa"/>
          <w:vAlign w:val="center"/>
        </w:tcPr>
        <w:p w14:paraId="22F75270" w14:textId="77777777" w:rsidR="00C86FDC" w:rsidRPr="00C86FDC" w:rsidRDefault="00C86FDC" w:rsidP="004F041C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 w:rsidRPr="00C86FDC">
            <w:rPr>
              <w:rFonts w:hint="eastAsia"/>
              <w:szCs w:val="24"/>
            </w:rPr>
            <w:t>ISMS-0</w:t>
          </w:r>
          <w:r w:rsidR="004F041C">
            <w:rPr>
              <w:szCs w:val="24"/>
            </w:rPr>
            <w:t>1</w:t>
          </w:r>
          <w:r w:rsidRPr="001B79F1">
            <w:rPr>
              <w:szCs w:val="24"/>
            </w:rPr>
            <w:t>-00</w:t>
          </w:r>
          <w:r w:rsidR="004F041C">
            <w:rPr>
              <w:szCs w:val="24"/>
            </w:rPr>
            <w:t>1</w:t>
          </w:r>
          <w:r w:rsidRPr="00C86FDC">
            <w:rPr>
              <w:rFonts w:hint="eastAsia"/>
              <w:szCs w:val="24"/>
            </w:rPr>
            <w:t xml:space="preserve"> </w:t>
          </w:r>
        </w:p>
      </w:tc>
      <w:tc>
        <w:tcPr>
          <w:tcW w:w="3714" w:type="dxa"/>
          <w:vMerge w:val="restart"/>
          <w:vAlign w:val="center"/>
        </w:tcPr>
        <w:p w14:paraId="05225082" w14:textId="77777777" w:rsidR="00C86FDC" w:rsidRPr="00946878" w:rsidRDefault="004F041C" w:rsidP="00946878">
          <w:pPr>
            <w:tabs>
              <w:tab w:val="center" w:pos="4153"/>
              <w:tab w:val="right" w:pos="8306"/>
            </w:tabs>
            <w:snapToGrid w:val="0"/>
            <w:spacing w:line="240" w:lineRule="auto"/>
            <w:jc w:val="center"/>
            <w:rPr>
              <w:sz w:val="32"/>
              <w:szCs w:val="32"/>
            </w:rPr>
          </w:pPr>
          <w:r>
            <w:rPr>
              <w:rFonts w:hint="eastAsia"/>
              <w:sz w:val="32"/>
              <w:szCs w:val="32"/>
            </w:rPr>
            <w:t>資訊安全政策</w:t>
          </w:r>
        </w:p>
      </w:tc>
      <w:tc>
        <w:tcPr>
          <w:tcW w:w="1134" w:type="dxa"/>
          <w:shd w:val="pct20" w:color="auto" w:fill="FFFFFF"/>
          <w:vAlign w:val="center"/>
        </w:tcPr>
        <w:p w14:paraId="10773916" w14:textId="77777777" w:rsidR="00C86FDC" w:rsidRPr="00C86FDC" w:rsidRDefault="00E27A3A" w:rsidP="00C86FDC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>
            <w:rPr>
              <w:rFonts w:hint="eastAsia"/>
              <w:szCs w:val="24"/>
            </w:rPr>
            <w:t>資訊分級</w:t>
          </w:r>
        </w:p>
      </w:tc>
      <w:tc>
        <w:tcPr>
          <w:tcW w:w="2283" w:type="dxa"/>
          <w:vAlign w:val="center"/>
        </w:tcPr>
        <w:p w14:paraId="48D5BAC3" w14:textId="77777777" w:rsidR="00C86FDC" w:rsidRPr="00C86FDC" w:rsidRDefault="00E27A3A" w:rsidP="00C86FDC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>
            <w:rPr>
              <w:rFonts w:hint="eastAsia"/>
              <w:szCs w:val="24"/>
            </w:rPr>
            <w:t>一般</w:t>
          </w:r>
        </w:p>
      </w:tc>
    </w:tr>
    <w:tr w:rsidR="00C86FDC" w:rsidRPr="00073F55" w14:paraId="5B4DC0CA" w14:textId="77777777" w:rsidTr="00C414A9">
      <w:trPr>
        <w:cantSplit/>
        <w:trHeight w:val="482"/>
        <w:jc w:val="center"/>
      </w:trPr>
      <w:tc>
        <w:tcPr>
          <w:tcW w:w="1090" w:type="dxa"/>
          <w:shd w:val="pct20" w:color="auto" w:fill="FFFFFF"/>
          <w:vAlign w:val="center"/>
        </w:tcPr>
        <w:p w14:paraId="787E95E8" w14:textId="77777777" w:rsidR="00C86FDC" w:rsidRPr="00C86FDC" w:rsidRDefault="00C86FDC" w:rsidP="00C86FDC">
          <w:pPr>
            <w:tabs>
              <w:tab w:val="center" w:pos="4153"/>
              <w:tab w:val="right" w:pos="8306"/>
            </w:tabs>
            <w:snapToGrid w:val="0"/>
            <w:jc w:val="center"/>
            <w:rPr>
              <w:b/>
              <w:i/>
              <w:color w:val="FF0000"/>
              <w:szCs w:val="24"/>
            </w:rPr>
          </w:pPr>
          <w:r w:rsidRPr="00C86FDC">
            <w:rPr>
              <w:rFonts w:hint="eastAsia"/>
              <w:szCs w:val="24"/>
            </w:rPr>
            <w:t>版</w:t>
          </w:r>
          <w:r w:rsidRPr="00C86FDC">
            <w:rPr>
              <w:rFonts w:hint="eastAsia"/>
              <w:szCs w:val="24"/>
            </w:rPr>
            <w:t xml:space="preserve">    </w:t>
          </w:r>
          <w:r w:rsidRPr="00C86FDC">
            <w:rPr>
              <w:rFonts w:hint="eastAsia"/>
              <w:szCs w:val="24"/>
            </w:rPr>
            <w:t>次</w:t>
          </w:r>
        </w:p>
      </w:tc>
      <w:tc>
        <w:tcPr>
          <w:tcW w:w="1560" w:type="dxa"/>
          <w:vAlign w:val="center"/>
        </w:tcPr>
        <w:p w14:paraId="2B49D2FA" w14:textId="1CF8CD61" w:rsidR="00C86FDC" w:rsidRPr="00C86FDC" w:rsidRDefault="00C3445C" w:rsidP="00C86FDC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>
            <w:rPr>
              <w:rFonts w:hint="eastAsia"/>
              <w:szCs w:val="24"/>
            </w:rPr>
            <w:t>V1.</w:t>
          </w:r>
          <w:r w:rsidR="00AA1631">
            <w:rPr>
              <w:rFonts w:hint="eastAsia"/>
              <w:szCs w:val="24"/>
            </w:rPr>
            <w:t>0</w:t>
          </w:r>
        </w:p>
      </w:tc>
      <w:tc>
        <w:tcPr>
          <w:tcW w:w="3714" w:type="dxa"/>
          <w:vMerge/>
          <w:vAlign w:val="center"/>
        </w:tcPr>
        <w:p w14:paraId="4A2F97A9" w14:textId="77777777" w:rsidR="00C86FDC" w:rsidRPr="00C86FDC" w:rsidRDefault="00C86FDC" w:rsidP="00C86FDC">
          <w:pPr>
            <w:tabs>
              <w:tab w:val="center" w:pos="4153"/>
              <w:tab w:val="right" w:pos="8306"/>
            </w:tabs>
            <w:snapToGrid w:val="0"/>
            <w:ind w:left="357"/>
            <w:rPr>
              <w:szCs w:val="24"/>
            </w:rPr>
          </w:pPr>
        </w:p>
      </w:tc>
      <w:tc>
        <w:tcPr>
          <w:tcW w:w="1134" w:type="dxa"/>
          <w:shd w:val="pct20" w:color="auto" w:fill="FFFFFF"/>
          <w:vAlign w:val="center"/>
        </w:tcPr>
        <w:p w14:paraId="1EDA1C3E" w14:textId="77777777" w:rsidR="00C86FDC" w:rsidRPr="00C86FDC" w:rsidRDefault="008C111F" w:rsidP="00C86FDC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>
            <w:rPr>
              <w:rFonts w:hint="eastAsia"/>
              <w:szCs w:val="24"/>
            </w:rPr>
            <w:t>修訂</w:t>
          </w:r>
          <w:r w:rsidR="00C86FDC" w:rsidRPr="00C86FDC">
            <w:rPr>
              <w:rFonts w:hint="eastAsia"/>
              <w:szCs w:val="24"/>
            </w:rPr>
            <w:t>日期</w:t>
          </w:r>
        </w:p>
      </w:tc>
      <w:tc>
        <w:tcPr>
          <w:tcW w:w="2283" w:type="dxa"/>
          <w:vAlign w:val="center"/>
        </w:tcPr>
        <w:p w14:paraId="307A34F1" w14:textId="11BACEEA" w:rsidR="00C86FDC" w:rsidRPr="00C86FDC" w:rsidRDefault="00C86FDC" w:rsidP="00B605A6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4"/>
            </w:rPr>
          </w:pPr>
          <w:r w:rsidRPr="00C86FDC">
            <w:rPr>
              <w:rFonts w:hint="eastAsia"/>
              <w:szCs w:val="24"/>
            </w:rPr>
            <w:t xml:space="preserve"> </w:t>
          </w:r>
          <w:r w:rsidR="00AA1631">
            <w:rPr>
              <w:rFonts w:hint="eastAsia"/>
              <w:szCs w:val="24"/>
            </w:rPr>
            <w:t>2020</w:t>
          </w:r>
          <w:r w:rsidR="00C3445C">
            <w:rPr>
              <w:rFonts w:hint="eastAsia"/>
              <w:szCs w:val="24"/>
            </w:rPr>
            <w:t>年</w:t>
          </w:r>
          <w:r w:rsidR="00B605A6">
            <w:rPr>
              <w:szCs w:val="24"/>
            </w:rPr>
            <w:t>0</w:t>
          </w:r>
          <w:r w:rsidR="00AA1631">
            <w:rPr>
              <w:rFonts w:hint="eastAsia"/>
              <w:szCs w:val="24"/>
            </w:rPr>
            <w:t>7</w:t>
          </w:r>
          <w:r w:rsidR="00C3445C">
            <w:rPr>
              <w:rFonts w:hint="eastAsia"/>
              <w:szCs w:val="24"/>
            </w:rPr>
            <w:t>月</w:t>
          </w:r>
          <w:r w:rsidR="00AA1631">
            <w:rPr>
              <w:rFonts w:hint="eastAsia"/>
              <w:szCs w:val="24"/>
            </w:rPr>
            <w:t>01</w:t>
          </w:r>
          <w:r w:rsidR="00C3445C">
            <w:rPr>
              <w:rFonts w:hint="eastAsia"/>
              <w:szCs w:val="24"/>
            </w:rPr>
            <w:t>日</w:t>
          </w:r>
        </w:p>
      </w:tc>
    </w:tr>
  </w:tbl>
  <w:p w14:paraId="50E9EAE9" w14:textId="77777777" w:rsidR="00C86FDC" w:rsidRDefault="00C86FDC" w:rsidP="00073F5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940"/>
    <w:multiLevelType w:val="multilevel"/>
    <w:tmpl w:val="DA660E02"/>
    <w:lvl w:ilvl="0">
      <w:start w:val="1"/>
      <w:numFmt w:val="decimal"/>
      <w:pStyle w:val="ISO-1-"/>
      <w:suff w:val="space"/>
      <w:lvlText w:val="%1."/>
      <w:lvlJc w:val="left"/>
      <w:pPr>
        <w:ind w:left="1021" w:hanging="1021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2468" w:hanging="766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1500" w:hanging="1020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2098" w:hanging="1333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1475" w:hanging="147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5">
      <w:start w:val="1"/>
      <w:numFmt w:val="decimal"/>
      <w:suff w:val="space"/>
      <w:lvlText w:val="%1.%2.%3.%4.%5.%6."/>
      <w:lvlJc w:val="left"/>
      <w:pPr>
        <w:ind w:left="3119" w:hanging="1758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" w15:restartNumberingAfterBreak="0">
    <w:nsid w:val="584E7C36"/>
    <w:multiLevelType w:val="hybridMultilevel"/>
    <w:tmpl w:val="30C0A81A"/>
    <w:lvl w:ilvl="0" w:tplc="8D823EF8">
      <w:start w:val="1"/>
      <w:numFmt w:val="taiwaneseCountingThousand"/>
      <w:pStyle w:val="2"/>
      <w:lvlText w:val="%1、"/>
      <w:lvlJc w:val="left"/>
      <w:pPr>
        <w:ind w:left="7002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6CC03DF6"/>
    <w:multiLevelType w:val="multilevel"/>
    <w:tmpl w:val="D3168162"/>
    <w:lvl w:ilvl="0">
      <w:start w:val="1"/>
      <w:numFmt w:val="ideographLegalTraditional"/>
      <w:pStyle w:val="1"/>
      <w:lvlText w:val="%1、"/>
      <w:lvlJc w:val="left"/>
      <w:pPr>
        <w:ind w:left="1872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446" w:hanging="1021"/>
      </w:pPr>
      <w:rPr>
        <w:rFonts w:hint="eastAsia"/>
      </w:rPr>
    </w:lvl>
    <w:lvl w:ilvl="2">
      <w:start w:val="1"/>
      <w:numFmt w:val="taiwaneseCountingThousand"/>
      <w:pStyle w:val="3"/>
      <w:lvlText w:val="(%3)、"/>
      <w:lvlJc w:val="left"/>
      <w:pPr>
        <w:ind w:left="2752" w:hanging="147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4."/>
      <w:lvlJc w:val="left"/>
      <w:pPr>
        <w:ind w:left="2438" w:hanging="1163"/>
      </w:pPr>
      <w:rPr>
        <w:rFonts w:hint="eastAsia"/>
      </w:rPr>
    </w:lvl>
    <w:lvl w:ilvl="4">
      <w:start w:val="1"/>
      <w:numFmt w:val="none"/>
      <w:lvlRestart w:val="0"/>
      <w:lvlText w:val="(1)"/>
      <w:lvlJc w:val="left"/>
      <w:pPr>
        <w:ind w:left="2721" w:hanging="1021"/>
      </w:pPr>
      <w:rPr>
        <w:rFonts w:hint="eastAsia"/>
      </w:rPr>
    </w:lvl>
    <w:lvl w:ilvl="5">
      <w:start w:val="1"/>
      <w:numFmt w:val="none"/>
      <w:lvlRestart w:val="0"/>
      <w:lvlText w:val="A."/>
      <w:lvlJc w:val="left"/>
      <w:pPr>
        <w:ind w:left="3146" w:hanging="1021"/>
      </w:pPr>
      <w:rPr>
        <w:rFonts w:hint="eastAsia"/>
      </w:rPr>
    </w:lvl>
    <w:lvl w:ilvl="6">
      <w:start w:val="1"/>
      <w:numFmt w:val="none"/>
      <w:lvlRestart w:val="0"/>
      <w:lvlText w:val="a.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lvlRestart w:val="0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lvlRestart w:val="0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3" w15:restartNumberingAfterBreak="0">
    <w:nsid w:val="7DC11AF7"/>
    <w:multiLevelType w:val="hybridMultilevel"/>
    <w:tmpl w:val="751630AA"/>
    <w:lvl w:ilvl="0" w:tplc="6554D93E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DC"/>
    <w:rsid w:val="000003B1"/>
    <w:rsid w:val="0001474C"/>
    <w:rsid w:val="00026434"/>
    <w:rsid w:val="00043744"/>
    <w:rsid w:val="00070F6E"/>
    <w:rsid w:val="00073F55"/>
    <w:rsid w:val="000E6382"/>
    <w:rsid w:val="000E7EDD"/>
    <w:rsid w:val="000F2211"/>
    <w:rsid w:val="0011033D"/>
    <w:rsid w:val="00127E92"/>
    <w:rsid w:val="0013203F"/>
    <w:rsid w:val="00137467"/>
    <w:rsid w:val="00152AFC"/>
    <w:rsid w:val="00157327"/>
    <w:rsid w:val="001655C9"/>
    <w:rsid w:val="001727D3"/>
    <w:rsid w:val="00190C4B"/>
    <w:rsid w:val="0019479A"/>
    <w:rsid w:val="001A7E78"/>
    <w:rsid w:val="001B1508"/>
    <w:rsid w:val="001B79F1"/>
    <w:rsid w:val="001C0786"/>
    <w:rsid w:val="001C2232"/>
    <w:rsid w:val="001C667A"/>
    <w:rsid w:val="001D2BEF"/>
    <w:rsid w:val="00243F49"/>
    <w:rsid w:val="00266692"/>
    <w:rsid w:val="00293235"/>
    <w:rsid w:val="002B1EA2"/>
    <w:rsid w:val="002B3111"/>
    <w:rsid w:val="002D1A87"/>
    <w:rsid w:val="002E67A7"/>
    <w:rsid w:val="002F59EE"/>
    <w:rsid w:val="002F707E"/>
    <w:rsid w:val="003427D6"/>
    <w:rsid w:val="00371300"/>
    <w:rsid w:val="0037157B"/>
    <w:rsid w:val="00394063"/>
    <w:rsid w:val="003B659E"/>
    <w:rsid w:val="003D1529"/>
    <w:rsid w:val="003D2AEF"/>
    <w:rsid w:val="003D2C39"/>
    <w:rsid w:val="00453791"/>
    <w:rsid w:val="00491CF7"/>
    <w:rsid w:val="004A7413"/>
    <w:rsid w:val="004D37DC"/>
    <w:rsid w:val="004F041C"/>
    <w:rsid w:val="004F69C8"/>
    <w:rsid w:val="004F7345"/>
    <w:rsid w:val="00504075"/>
    <w:rsid w:val="00507CBC"/>
    <w:rsid w:val="0051481B"/>
    <w:rsid w:val="005365B8"/>
    <w:rsid w:val="00555EDB"/>
    <w:rsid w:val="0056453A"/>
    <w:rsid w:val="0056714F"/>
    <w:rsid w:val="005A649A"/>
    <w:rsid w:val="00655628"/>
    <w:rsid w:val="006931BD"/>
    <w:rsid w:val="00694ECE"/>
    <w:rsid w:val="006B45B0"/>
    <w:rsid w:val="006C7EFB"/>
    <w:rsid w:val="006D1C8F"/>
    <w:rsid w:val="006D46D1"/>
    <w:rsid w:val="006F4028"/>
    <w:rsid w:val="00711E84"/>
    <w:rsid w:val="0073171D"/>
    <w:rsid w:val="00744714"/>
    <w:rsid w:val="00746068"/>
    <w:rsid w:val="00753BB6"/>
    <w:rsid w:val="007951DD"/>
    <w:rsid w:val="007A594B"/>
    <w:rsid w:val="007B686D"/>
    <w:rsid w:val="007E784E"/>
    <w:rsid w:val="00817372"/>
    <w:rsid w:val="00837D54"/>
    <w:rsid w:val="00851D83"/>
    <w:rsid w:val="008622F0"/>
    <w:rsid w:val="00863CCE"/>
    <w:rsid w:val="0087711D"/>
    <w:rsid w:val="00887153"/>
    <w:rsid w:val="008B6307"/>
    <w:rsid w:val="008C111F"/>
    <w:rsid w:val="008E4D37"/>
    <w:rsid w:val="00905CD0"/>
    <w:rsid w:val="00914327"/>
    <w:rsid w:val="00946878"/>
    <w:rsid w:val="00970DC8"/>
    <w:rsid w:val="009A19A3"/>
    <w:rsid w:val="009A3D7A"/>
    <w:rsid w:val="009D42A0"/>
    <w:rsid w:val="00A13293"/>
    <w:rsid w:val="00A747EC"/>
    <w:rsid w:val="00A9792A"/>
    <w:rsid w:val="00AA1631"/>
    <w:rsid w:val="00AD44CA"/>
    <w:rsid w:val="00AF4771"/>
    <w:rsid w:val="00B05B03"/>
    <w:rsid w:val="00B3433C"/>
    <w:rsid w:val="00B605A6"/>
    <w:rsid w:val="00B65DF0"/>
    <w:rsid w:val="00B92B01"/>
    <w:rsid w:val="00B96F84"/>
    <w:rsid w:val="00BA57DF"/>
    <w:rsid w:val="00BB0E59"/>
    <w:rsid w:val="00BF6795"/>
    <w:rsid w:val="00C01267"/>
    <w:rsid w:val="00C110D5"/>
    <w:rsid w:val="00C16E2F"/>
    <w:rsid w:val="00C275B4"/>
    <w:rsid w:val="00C3445C"/>
    <w:rsid w:val="00C414A9"/>
    <w:rsid w:val="00C41710"/>
    <w:rsid w:val="00C57C0A"/>
    <w:rsid w:val="00C62D99"/>
    <w:rsid w:val="00C72A41"/>
    <w:rsid w:val="00C86FDC"/>
    <w:rsid w:val="00C9123C"/>
    <w:rsid w:val="00CA2597"/>
    <w:rsid w:val="00CB569E"/>
    <w:rsid w:val="00CD134B"/>
    <w:rsid w:val="00CE280E"/>
    <w:rsid w:val="00D12C62"/>
    <w:rsid w:val="00D25145"/>
    <w:rsid w:val="00D43504"/>
    <w:rsid w:val="00D56A05"/>
    <w:rsid w:val="00D76C83"/>
    <w:rsid w:val="00D93D66"/>
    <w:rsid w:val="00DB4E44"/>
    <w:rsid w:val="00E27A3A"/>
    <w:rsid w:val="00E82100"/>
    <w:rsid w:val="00E844A8"/>
    <w:rsid w:val="00E86C9F"/>
    <w:rsid w:val="00E91770"/>
    <w:rsid w:val="00EB162C"/>
    <w:rsid w:val="00F24CD5"/>
    <w:rsid w:val="00F6170C"/>
    <w:rsid w:val="00F71936"/>
    <w:rsid w:val="00FC41B4"/>
    <w:rsid w:val="00FC4958"/>
    <w:rsid w:val="00FD72FB"/>
    <w:rsid w:val="00FF3D1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47BB"/>
  <w15:chartTrackingRefBased/>
  <w15:docId w15:val="{8AAA93B4-6EB8-4A82-9A8C-297698F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3F49"/>
    <w:pPr>
      <w:widowControl w:val="0"/>
      <w:spacing w:line="360" w:lineRule="auto"/>
      <w:jc w:val="both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C2232"/>
    <w:pPr>
      <w:numPr>
        <w:numId w:val="3"/>
      </w:numPr>
      <w:spacing w:before="180" w:after="180"/>
      <w:outlineLvl w:val="0"/>
    </w:pPr>
    <w:rPr>
      <w:b/>
      <w:bCs/>
      <w:snapToGrid w:val="0"/>
      <w:kern w:val="52"/>
      <w:sz w:val="20"/>
      <w:szCs w:val="52"/>
      <w:lang w:val="x-none" w:eastAsia="x-none"/>
    </w:rPr>
  </w:style>
  <w:style w:type="paragraph" w:styleId="2">
    <w:name w:val="heading 2"/>
    <w:basedOn w:val="1"/>
    <w:next w:val="a0"/>
    <w:link w:val="20"/>
    <w:uiPriority w:val="9"/>
    <w:unhideWhenUsed/>
    <w:qFormat/>
    <w:rsid w:val="001C2232"/>
    <w:pPr>
      <w:numPr>
        <w:numId w:val="4"/>
      </w:numPr>
      <w:adjustRightInd w:val="0"/>
      <w:snapToGrid w:val="0"/>
      <w:spacing w:before="0" w:after="0"/>
      <w:outlineLvl w:val="1"/>
    </w:pPr>
    <w:rPr>
      <w:b w:val="0"/>
    </w:rPr>
  </w:style>
  <w:style w:type="paragraph" w:styleId="3">
    <w:name w:val="heading 3"/>
    <w:basedOn w:val="a0"/>
    <w:next w:val="a0"/>
    <w:link w:val="30"/>
    <w:uiPriority w:val="9"/>
    <w:unhideWhenUsed/>
    <w:qFormat/>
    <w:rsid w:val="006B45B0"/>
    <w:pPr>
      <w:numPr>
        <w:ilvl w:val="2"/>
        <w:numId w:val="3"/>
      </w:numPr>
      <w:adjustRightInd w:val="0"/>
      <w:snapToGrid w:val="0"/>
      <w:outlineLvl w:val="2"/>
    </w:pPr>
    <w:rPr>
      <w:bCs/>
      <w:kern w:val="0"/>
      <w:sz w:val="20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6B45B0"/>
    <w:pPr>
      <w:numPr>
        <w:ilvl w:val="3"/>
        <w:numId w:val="3"/>
      </w:numPr>
      <w:snapToGrid w:val="0"/>
      <w:outlineLvl w:val="3"/>
    </w:pPr>
    <w:rPr>
      <w:kern w:val="0"/>
      <w:sz w:val="20"/>
      <w:szCs w:val="36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2E67A7"/>
    <w:pPr>
      <w:keepNext/>
      <w:snapToGrid w:val="0"/>
      <w:ind w:leftChars="200" w:left="200" w:firstLine="567"/>
      <w:outlineLvl w:val="4"/>
    </w:pPr>
    <w:rPr>
      <w:bCs/>
      <w:kern w:val="0"/>
      <w:sz w:val="20"/>
      <w:szCs w:val="36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D1529"/>
    <w:pPr>
      <w:keepNext/>
      <w:ind w:leftChars="200" w:left="200" w:firstLine="567"/>
      <w:outlineLvl w:val="5"/>
    </w:pPr>
    <w:rPr>
      <w:kern w:val="0"/>
      <w:sz w:val="20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SO-11-">
    <w:name w:val="ISO-1.1-內文"/>
    <w:basedOn w:val="a0"/>
    <w:link w:val="ISO-11-0"/>
    <w:qFormat/>
    <w:rsid w:val="004F69C8"/>
    <w:pPr>
      <w:tabs>
        <w:tab w:val="left" w:pos="1843"/>
      </w:tabs>
      <w:adjustRightInd w:val="0"/>
      <w:snapToGrid w:val="0"/>
      <w:ind w:leftChars="195" w:left="195"/>
      <w:textAlignment w:val="baseline"/>
      <w:outlineLvl w:val="2"/>
    </w:pPr>
    <w:rPr>
      <w:rFonts w:ascii="Calibri" w:hAnsi="Univers 45 Light"/>
      <w:color w:val="000000"/>
      <w:kern w:val="0"/>
      <w:sz w:val="28"/>
      <w:szCs w:val="28"/>
      <w:lang w:val="x-none" w:eastAsia="x-none"/>
    </w:rPr>
  </w:style>
  <w:style w:type="character" w:customStyle="1" w:styleId="ISO-11-0">
    <w:name w:val="ISO-1.1-內文 字元"/>
    <w:link w:val="ISO-11-"/>
    <w:rsid w:val="004F69C8"/>
    <w:rPr>
      <w:rFonts w:eastAsia="標楷體" w:hAnsi="Univers 45 Light"/>
      <w:color w:val="000000"/>
      <w:sz w:val="28"/>
      <w:szCs w:val="28"/>
    </w:rPr>
  </w:style>
  <w:style w:type="paragraph" w:customStyle="1" w:styleId="ISO-11-1">
    <w:name w:val="ISO-1.1-標題"/>
    <w:basedOn w:val="a0"/>
    <w:link w:val="ISO-11-2"/>
    <w:rsid w:val="00C57C0A"/>
    <w:pPr>
      <w:tabs>
        <w:tab w:val="left" w:pos="992"/>
      </w:tabs>
      <w:adjustRightInd w:val="0"/>
      <w:snapToGrid w:val="0"/>
      <w:textAlignment w:val="baseline"/>
      <w:outlineLvl w:val="1"/>
    </w:pPr>
    <w:rPr>
      <w:rFonts w:ascii="Calibri" w:hAnsi="新細明體"/>
      <w:color w:val="000000"/>
      <w:kern w:val="0"/>
      <w:sz w:val="28"/>
      <w:szCs w:val="28"/>
      <w:lang w:val="x-none" w:eastAsia="x-none"/>
    </w:rPr>
  </w:style>
  <w:style w:type="character" w:customStyle="1" w:styleId="ISO-11-2">
    <w:name w:val="ISO-1.1-標題 字元"/>
    <w:link w:val="ISO-11-1"/>
    <w:rsid w:val="004F69C8"/>
    <w:rPr>
      <w:rFonts w:eastAsia="標楷體" w:hAnsi="新細明體"/>
      <w:color w:val="000000"/>
      <w:sz w:val="28"/>
      <w:szCs w:val="28"/>
    </w:rPr>
  </w:style>
  <w:style w:type="paragraph" w:customStyle="1" w:styleId="ISO-1-0">
    <w:name w:val="ISO-1-內文"/>
    <w:basedOn w:val="a0"/>
    <w:link w:val="ISO-1-1"/>
    <w:rsid w:val="004F69C8"/>
    <w:pPr>
      <w:adjustRightInd w:val="0"/>
      <w:snapToGrid w:val="0"/>
      <w:textAlignment w:val="baseline"/>
      <w:outlineLvl w:val="1"/>
    </w:pPr>
    <w:rPr>
      <w:rFonts w:ascii="Calibri" w:hAnsi="新細明體"/>
      <w:color w:val="000000"/>
      <w:kern w:val="0"/>
      <w:sz w:val="28"/>
      <w:szCs w:val="28"/>
      <w:lang w:val="x-none" w:eastAsia="x-none"/>
    </w:rPr>
  </w:style>
  <w:style w:type="character" w:customStyle="1" w:styleId="ISO-1-1">
    <w:name w:val="ISO-1-內文 字元"/>
    <w:link w:val="ISO-1-0"/>
    <w:rsid w:val="004F69C8"/>
    <w:rPr>
      <w:rFonts w:eastAsia="標楷體" w:hAnsi="新細明體"/>
      <w:color w:val="000000"/>
      <w:sz w:val="28"/>
      <w:szCs w:val="28"/>
    </w:rPr>
  </w:style>
  <w:style w:type="paragraph" w:customStyle="1" w:styleId="ISO-1-">
    <w:name w:val="ISO-1-標題"/>
    <w:basedOn w:val="a0"/>
    <w:link w:val="ISO-1-2"/>
    <w:rsid w:val="00C57C0A"/>
    <w:pPr>
      <w:numPr>
        <w:numId w:val="1"/>
      </w:numPr>
      <w:tabs>
        <w:tab w:val="num" w:pos="-600"/>
      </w:tabs>
      <w:adjustRightInd w:val="0"/>
      <w:snapToGrid w:val="0"/>
      <w:spacing w:before="120" w:after="120"/>
      <w:ind w:right="-567" w:hanging="1633"/>
      <w:textAlignment w:val="baseline"/>
      <w:outlineLvl w:val="0"/>
    </w:pPr>
    <w:rPr>
      <w:rFonts w:ascii="標楷體"/>
      <w:b/>
      <w:color w:val="000000"/>
      <w:kern w:val="0"/>
      <w:sz w:val="28"/>
      <w:szCs w:val="20"/>
      <w:lang w:val="x-none" w:eastAsia="x-none"/>
    </w:rPr>
  </w:style>
  <w:style w:type="character" w:customStyle="1" w:styleId="ISO-1-2">
    <w:name w:val="ISO-1-標題 字元"/>
    <w:link w:val="ISO-1-"/>
    <w:rsid w:val="00C57C0A"/>
    <w:rPr>
      <w:rFonts w:ascii="標楷體" w:eastAsia="標楷體" w:hAnsi="Times New Roman"/>
      <w:b/>
      <w:color w:val="000000"/>
      <w:sz w:val="28"/>
    </w:rPr>
  </w:style>
  <w:style w:type="paragraph" w:customStyle="1" w:styleId="ISO-1-3">
    <w:name w:val="ISO-1-本文"/>
    <w:basedOn w:val="a0"/>
    <w:link w:val="ISO-1-4"/>
    <w:rsid w:val="00C57C0A"/>
    <w:pPr>
      <w:autoSpaceDE w:val="0"/>
      <w:autoSpaceDN w:val="0"/>
      <w:adjustRightInd w:val="0"/>
      <w:snapToGrid w:val="0"/>
      <w:outlineLvl w:val="1"/>
    </w:pPr>
    <w:rPr>
      <w:rFonts w:ascii="Calibri" w:hAnsi="Calibri"/>
      <w:kern w:val="0"/>
      <w:sz w:val="28"/>
      <w:szCs w:val="28"/>
      <w:lang w:val="x-none" w:eastAsia="x-none"/>
    </w:rPr>
  </w:style>
  <w:style w:type="character" w:customStyle="1" w:styleId="ISO-1-4">
    <w:name w:val="ISO-1-本文 字元"/>
    <w:link w:val="ISO-1-3"/>
    <w:rsid w:val="00C57C0A"/>
    <w:rPr>
      <w:rFonts w:eastAsia="標楷體"/>
      <w:sz w:val="28"/>
      <w:szCs w:val="28"/>
    </w:rPr>
  </w:style>
  <w:style w:type="table" w:customStyle="1" w:styleId="11">
    <w:name w:val="格線表格 1 淺色1"/>
    <w:basedOn w:val="a2"/>
    <w:uiPriority w:val="46"/>
    <w:rsid w:val="00C86FD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0"/>
    <w:link w:val="a5"/>
    <w:uiPriority w:val="99"/>
    <w:unhideWhenUsed/>
    <w:rsid w:val="00C86FDC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86FD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86FDC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86FDC"/>
    <w:rPr>
      <w:sz w:val="20"/>
      <w:szCs w:val="20"/>
    </w:rPr>
  </w:style>
  <w:style w:type="paragraph" w:customStyle="1" w:styleId="a">
    <w:name w:val="壹"/>
    <w:basedOn w:val="ISO-1-0"/>
    <w:link w:val="a8"/>
    <w:qFormat/>
    <w:rsid w:val="001D2BEF"/>
    <w:pPr>
      <w:numPr>
        <w:numId w:val="2"/>
      </w:numPr>
    </w:pPr>
    <w:rPr>
      <w:rFonts w:ascii="Times New Roman"/>
    </w:rPr>
  </w:style>
  <w:style w:type="paragraph" w:customStyle="1" w:styleId="a9">
    <w:name w:val="第一層"/>
    <w:basedOn w:val="a0"/>
    <w:rsid w:val="00C41710"/>
    <w:pPr>
      <w:adjustRightInd w:val="0"/>
      <w:snapToGrid w:val="0"/>
      <w:spacing w:before="120" w:after="120"/>
      <w:ind w:left="1021" w:right="-91" w:hanging="1021"/>
      <w:textAlignment w:val="baseline"/>
    </w:pPr>
    <w:rPr>
      <w:rFonts w:ascii="標楷體"/>
      <w:kern w:val="0"/>
      <w:sz w:val="28"/>
      <w:szCs w:val="20"/>
    </w:rPr>
  </w:style>
  <w:style w:type="character" w:customStyle="1" w:styleId="a8">
    <w:name w:val="壹 字元"/>
    <w:link w:val="a"/>
    <w:rsid w:val="001D2BEF"/>
    <w:rPr>
      <w:rFonts w:ascii="Times New Roman" w:eastAsia="標楷體" w:hAnsi="新細明體"/>
      <w:color w:val="000000"/>
      <w:sz w:val="28"/>
      <w:szCs w:val="28"/>
    </w:rPr>
  </w:style>
  <w:style w:type="paragraph" w:customStyle="1" w:styleId="aa">
    <w:name w:val="第二層"/>
    <w:basedOn w:val="a0"/>
    <w:rsid w:val="00C41710"/>
    <w:pPr>
      <w:tabs>
        <w:tab w:val="left" w:pos="992"/>
      </w:tabs>
      <w:adjustRightInd w:val="0"/>
      <w:snapToGrid w:val="0"/>
      <w:spacing w:after="120"/>
      <w:ind w:left="2468" w:hanging="766"/>
      <w:textAlignment w:val="baseline"/>
      <w:outlineLvl w:val="1"/>
    </w:pPr>
    <w:rPr>
      <w:kern w:val="0"/>
      <w:sz w:val="28"/>
      <w:szCs w:val="20"/>
    </w:rPr>
  </w:style>
  <w:style w:type="paragraph" w:customStyle="1" w:styleId="ab">
    <w:name w:val="第三層"/>
    <w:basedOn w:val="a0"/>
    <w:rsid w:val="00C41710"/>
    <w:pPr>
      <w:tabs>
        <w:tab w:val="left" w:pos="1843"/>
      </w:tabs>
      <w:adjustRightInd w:val="0"/>
      <w:snapToGrid w:val="0"/>
      <w:ind w:left="1500" w:hanging="1020"/>
      <w:textAlignment w:val="baseline"/>
      <w:outlineLvl w:val="2"/>
    </w:pPr>
    <w:rPr>
      <w:kern w:val="0"/>
      <w:sz w:val="28"/>
      <w:szCs w:val="20"/>
    </w:rPr>
  </w:style>
  <w:style w:type="paragraph" w:customStyle="1" w:styleId="ac">
    <w:name w:val="第四層"/>
    <w:basedOn w:val="a0"/>
    <w:rsid w:val="00C41710"/>
    <w:pPr>
      <w:tabs>
        <w:tab w:val="left" w:pos="2520"/>
      </w:tabs>
      <w:adjustRightInd w:val="0"/>
      <w:snapToGrid w:val="0"/>
      <w:ind w:left="2098" w:hanging="1333"/>
      <w:outlineLvl w:val="3"/>
    </w:pPr>
    <w:rPr>
      <w:rFonts w:ascii="標楷體"/>
      <w:sz w:val="28"/>
      <w:szCs w:val="20"/>
    </w:rPr>
  </w:style>
  <w:style w:type="paragraph" w:customStyle="1" w:styleId="ad">
    <w:name w:val="第五層"/>
    <w:basedOn w:val="a0"/>
    <w:autoRedefine/>
    <w:rsid w:val="00C41710"/>
    <w:pPr>
      <w:spacing w:line="360" w:lineRule="exact"/>
      <w:ind w:left="1475" w:hanging="1475"/>
      <w:outlineLvl w:val="4"/>
    </w:pPr>
    <w:rPr>
      <w:rFonts w:ascii="新細明體" w:eastAsia="新細明體" w:hAnsi="新細明體"/>
      <w:sz w:val="28"/>
      <w:szCs w:val="28"/>
    </w:rPr>
  </w:style>
  <w:style w:type="paragraph" w:customStyle="1" w:styleId="ae">
    <w:name w:val="第六層"/>
    <w:basedOn w:val="a0"/>
    <w:autoRedefine/>
    <w:rsid w:val="00C41710"/>
    <w:pPr>
      <w:ind w:left="3119" w:hanging="1758"/>
      <w:outlineLvl w:val="5"/>
    </w:pPr>
    <w:rPr>
      <w:szCs w:val="20"/>
    </w:rPr>
  </w:style>
  <w:style w:type="character" w:customStyle="1" w:styleId="10">
    <w:name w:val="標題 1 字元"/>
    <w:link w:val="1"/>
    <w:uiPriority w:val="9"/>
    <w:rsid w:val="001C2232"/>
    <w:rPr>
      <w:rFonts w:ascii="Times New Roman" w:eastAsia="標楷體" w:hAnsi="Times New Roman" w:cs="Times New Roman"/>
      <w:b/>
      <w:bCs/>
      <w:snapToGrid w:val="0"/>
      <w:kern w:val="52"/>
      <w:szCs w:val="52"/>
    </w:rPr>
  </w:style>
  <w:style w:type="character" w:customStyle="1" w:styleId="20">
    <w:name w:val="標題 2 字元"/>
    <w:link w:val="2"/>
    <w:uiPriority w:val="9"/>
    <w:rsid w:val="001C2232"/>
    <w:rPr>
      <w:rFonts w:ascii="Times New Roman" w:eastAsia="標楷體" w:hAnsi="Times New Roman" w:cs="Times New Roman"/>
      <w:bCs/>
      <w:snapToGrid w:val="0"/>
      <w:kern w:val="52"/>
      <w:szCs w:val="52"/>
    </w:rPr>
  </w:style>
  <w:style w:type="character" w:customStyle="1" w:styleId="30">
    <w:name w:val="標題 3 字元"/>
    <w:link w:val="3"/>
    <w:uiPriority w:val="9"/>
    <w:rsid w:val="006B45B0"/>
    <w:rPr>
      <w:rFonts w:ascii="Times New Roman" w:eastAsia="標楷體" w:hAnsi="Times New Roman" w:cs="Times New Roman"/>
      <w:bCs/>
      <w:szCs w:val="36"/>
    </w:rPr>
  </w:style>
  <w:style w:type="character" w:customStyle="1" w:styleId="40">
    <w:name w:val="標題 4 字元"/>
    <w:link w:val="4"/>
    <w:uiPriority w:val="9"/>
    <w:rsid w:val="006B45B0"/>
    <w:rPr>
      <w:rFonts w:ascii="Times New Roman" w:eastAsia="標楷體" w:hAnsi="Times New Roman" w:cs="Times New Roman"/>
      <w:szCs w:val="36"/>
    </w:rPr>
  </w:style>
  <w:style w:type="paragraph" w:customStyle="1" w:styleId="af">
    <w:name w:val="(一)內文"/>
    <w:basedOn w:val="a0"/>
    <w:link w:val="af0"/>
    <w:qFormat/>
    <w:rsid w:val="002E67A7"/>
    <w:pPr>
      <w:ind w:leftChars="265" w:left="848"/>
    </w:pPr>
    <w:rPr>
      <w:kern w:val="0"/>
      <w:sz w:val="32"/>
      <w:szCs w:val="20"/>
      <w:lang w:val="x-none" w:eastAsia="x-none"/>
    </w:rPr>
  </w:style>
  <w:style w:type="character" w:customStyle="1" w:styleId="50">
    <w:name w:val="標題 5 字元"/>
    <w:link w:val="5"/>
    <w:uiPriority w:val="9"/>
    <w:rsid w:val="002E67A7"/>
    <w:rPr>
      <w:rFonts w:ascii="Times New Roman" w:eastAsia="標楷體" w:hAnsi="Times New Roman" w:cs="Times New Roman"/>
      <w:bCs/>
      <w:szCs w:val="36"/>
    </w:rPr>
  </w:style>
  <w:style w:type="character" w:customStyle="1" w:styleId="af0">
    <w:name w:val="(一)內文 字元"/>
    <w:link w:val="af"/>
    <w:rsid w:val="002E67A7"/>
    <w:rPr>
      <w:rFonts w:ascii="Times New Roman" w:eastAsia="標楷體" w:hAnsi="Times New Roman"/>
      <w:sz w:val="32"/>
    </w:rPr>
  </w:style>
  <w:style w:type="character" w:customStyle="1" w:styleId="60">
    <w:name w:val="標題 6 字元"/>
    <w:link w:val="6"/>
    <w:uiPriority w:val="9"/>
    <w:semiHidden/>
    <w:rsid w:val="003D1529"/>
    <w:rPr>
      <w:rFonts w:ascii="Times New Roman" w:eastAsia="標楷體" w:hAnsi="Times New Roman" w:cs="Times New Roman"/>
      <w:szCs w:val="36"/>
    </w:rPr>
  </w:style>
  <w:style w:type="paragraph" w:customStyle="1" w:styleId="af1">
    <w:name w:val="(一)、內文"/>
    <w:basedOn w:val="af"/>
    <w:link w:val="af2"/>
    <w:qFormat/>
    <w:rsid w:val="006B45B0"/>
    <w:pPr>
      <w:ind w:leftChars="590" w:left="1416"/>
    </w:pPr>
  </w:style>
  <w:style w:type="table" w:styleId="af3">
    <w:name w:val="Table Grid"/>
    <w:basedOn w:val="a2"/>
    <w:uiPriority w:val="39"/>
    <w:rsid w:val="006B45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(一)、內文 字元"/>
    <w:link w:val="af1"/>
    <w:rsid w:val="006B45B0"/>
    <w:rPr>
      <w:rFonts w:ascii="Times New Roman" w:eastAsia="標楷體" w:hAnsi="Times New Roman"/>
      <w:sz w:val="32"/>
    </w:rPr>
  </w:style>
  <w:style w:type="paragraph" w:customStyle="1" w:styleId="af4">
    <w:name w:val="一、內文"/>
    <w:basedOn w:val="a0"/>
    <w:link w:val="af5"/>
    <w:qFormat/>
    <w:rsid w:val="006B45B0"/>
    <w:pPr>
      <w:ind w:leftChars="326" w:left="782"/>
    </w:pPr>
    <w:rPr>
      <w:kern w:val="0"/>
      <w:sz w:val="20"/>
      <w:szCs w:val="20"/>
      <w:lang w:val="x-none" w:eastAsia="x-none"/>
    </w:rPr>
  </w:style>
  <w:style w:type="character" w:customStyle="1" w:styleId="af5">
    <w:name w:val="一、內文 字元"/>
    <w:link w:val="af4"/>
    <w:rsid w:val="006B45B0"/>
    <w:rPr>
      <w:rFonts w:ascii="Times New Roman" w:eastAsia="標楷體" w:hAnsi="Times New Roman"/>
    </w:rPr>
  </w:style>
  <w:style w:type="character" w:styleId="af6">
    <w:name w:val="annotation reference"/>
    <w:uiPriority w:val="99"/>
    <w:semiHidden/>
    <w:unhideWhenUsed/>
    <w:rsid w:val="00A747EC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A747EC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8">
    <w:name w:val="註解文字 字元"/>
    <w:link w:val="af7"/>
    <w:uiPriority w:val="99"/>
    <w:semiHidden/>
    <w:rsid w:val="00A747EC"/>
    <w:rPr>
      <w:rFonts w:ascii="Times New Roman" w:eastAsia="標楷體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747EC"/>
    <w:rPr>
      <w:b/>
      <w:bCs/>
    </w:rPr>
  </w:style>
  <w:style w:type="character" w:customStyle="1" w:styleId="afa">
    <w:name w:val="註解主旨 字元"/>
    <w:link w:val="af9"/>
    <w:uiPriority w:val="99"/>
    <w:semiHidden/>
    <w:rsid w:val="00A747EC"/>
    <w:rPr>
      <w:rFonts w:ascii="Times New Roman" w:eastAsia="標楷體" w:hAnsi="Times New Roman"/>
      <w:b/>
      <w:bCs/>
    </w:rPr>
  </w:style>
  <w:style w:type="paragraph" w:styleId="afb">
    <w:name w:val="Balloon Text"/>
    <w:basedOn w:val="a0"/>
    <w:link w:val="afc"/>
    <w:uiPriority w:val="99"/>
    <w:semiHidden/>
    <w:unhideWhenUsed/>
    <w:rsid w:val="00A747EC"/>
    <w:pPr>
      <w:spacing w:line="240" w:lineRule="auto"/>
    </w:pPr>
    <w:rPr>
      <w:rFonts w:ascii="Calibri Light" w:eastAsia="新細明體" w:hAnsi="Calibri Light"/>
      <w:kern w:val="0"/>
      <w:sz w:val="18"/>
      <w:szCs w:val="18"/>
      <w:lang w:val="x-none" w:eastAsia="x-none"/>
    </w:rPr>
  </w:style>
  <w:style w:type="character" w:customStyle="1" w:styleId="afc">
    <w:name w:val="註解方塊文字 字元"/>
    <w:link w:val="afb"/>
    <w:uiPriority w:val="99"/>
    <w:semiHidden/>
    <w:rsid w:val="00A747EC"/>
    <w:rPr>
      <w:rFonts w:ascii="Calibri Light" w:eastAsia="新細明體" w:hAnsi="Calibri Light" w:cs="Times New Roman"/>
      <w:sz w:val="18"/>
      <w:szCs w:val="18"/>
    </w:rPr>
  </w:style>
  <w:style w:type="paragraph" w:styleId="afd">
    <w:name w:val="TOC Heading"/>
    <w:basedOn w:val="1"/>
    <w:next w:val="a0"/>
    <w:uiPriority w:val="39"/>
    <w:unhideWhenUsed/>
    <w:qFormat/>
    <w:rsid w:val="00394063"/>
    <w:pPr>
      <w:keepNext/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 w:val="0"/>
      <w:bCs w:val="0"/>
      <w:snapToGrid/>
      <w:color w:val="2E74B5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394063"/>
    <w:pPr>
      <w:tabs>
        <w:tab w:val="left" w:pos="960"/>
        <w:tab w:val="right" w:leader="dot" w:pos="8296"/>
      </w:tabs>
      <w:jc w:val="center"/>
    </w:pPr>
    <w:rPr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394063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394063"/>
    <w:pPr>
      <w:ind w:leftChars="400" w:left="960"/>
    </w:pPr>
  </w:style>
  <w:style w:type="character" w:styleId="afe">
    <w:name w:val="Hyperlink"/>
    <w:uiPriority w:val="99"/>
    <w:unhideWhenUsed/>
    <w:rsid w:val="00394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8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24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27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0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B7C0-F044-4C8D-9E4A-5B8A82F9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_Toc417893820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_Toc417893816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_Toc417893811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_Toc417893810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_Toc417893805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_Toc417893804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 chen</dc:creator>
  <cp:keywords/>
  <cp:lastModifiedBy>PC</cp:lastModifiedBy>
  <cp:revision>7</cp:revision>
  <dcterms:created xsi:type="dcterms:W3CDTF">2019-07-26T03:25:00Z</dcterms:created>
  <dcterms:modified xsi:type="dcterms:W3CDTF">2020-06-11T06:49:00Z</dcterms:modified>
</cp:coreProperties>
</file>